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1405D" w14:textId="77777777" w:rsidR="00FE27CA" w:rsidRPr="00D74C3A" w:rsidRDefault="00A42D25">
      <w:pPr>
        <w:pStyle w:val="Nagwek1"/>
        <w:spacing w:before="0" w:after="120" w:line="240" w:lineRule="auto"/>
        <w:jc w:val="center"/>
        <w:rPr>
          <w:rFonts w:ascii="Arial" w:hAnsi="Arial" w:cs="Arial"/>
          <w:b/>
          <w:color w:val="auto"/>
          <w:sz w:val="24"/>
          <w:szCs w:val="24"/>
        </w:rPr>
      </w:pPr>
      <w:r w:rsidRPr="00D74C3A">
        <w:rPr>
          <w:rFonts w:ascii="Arial" w:hAnsi="Arial" w:cs="Arial"/>
          <w:b/>
          <w:color w:val="auto"/>
          <w:sz w:val="24"/>
          <w:szCs w:val="24"/>
        </w:rPr>
        <w:t xml:space="preserve">Raport z postępu rzeczowo-finansowego projektu informatycznego </w:t>
      </w:r>
    </w:p>
    <w:p w14:paraId="7D2EEBCD" w14:textId="5A6685F9" w:rsidR="00FE27CA" w:rsidRPr="00ED0F19" w:rsidRDefault="00424AA5">
      <w:pPr>
        <w:pStyle w:val="Nagwek1"/>
        <w:spacing w:before="0" w:after="120" w:line="240" w:lineRule="auto"/>
        <w:jc w:val="center"/>
        <w:rPr>
          <w:color w:val="auto"/>
        </w:rPr>
      </w:pPr>
      <w:r w:rsidRPr="00ED0F19">
        <w:rPr>
          <w:rFonts w:ascii="Arial" w:hAnsi="Arial" w:cs="Arial"/>
          <w:b/>
          <w:color w:val="auto"/>
          <w:sz w:val="24"/>
          <w:szCs w:val="24"/>
        </w:rPr>
        <w:t xml:space="preserve">Za </w:t>
      </w:r>
      <w:r w:rsidR="00F4198C" w:rsidRPr="00ED0F19">
        <w:rPr>
          <w:rFonts w:ascii="Arial" w:hAnsi="Arial" w:cs="Arial"/>
          <w:b/>
          <w:color w:val="auto"/>
          <w:sz w:val="24"/>
          <w:szCs w:val="24"/>
        </w:rPr>
        <w:t>I</w:t>
      </w:r>
      <w:r w:rsidR="00A42D25" w:rsidRPr="00ED0F19">
        <w:rPr>
          <w:rFonts w:ascii="Arial" w:hAnsi="Arial" w:cs="Arial"/>
          <w:b/>
          <w:color w:val="auto"/>
          <w:sz w:val="24"/>
          <w:szCs w:val="24"/>
        </w:rPr>
        <w:t xml:space="preserve"> kwartał 202</w:t>
      </w:r>
      <w:r w:rsidR="004F43DB" w:rsidRPr="00ED0F19">
        <w:rPr>
          <w:rFonts w:ascii="Arial" w:hAnsi="Arial" w:cs="Arial"/>
          <w:b/>
          <w:color w:val="auto"/>
          <w:sz w:val="24"/>
          <w:szCs w:val="24"/>
        </w:rPr>
        <w:t>2</w:t>
      </w:r>
      <w:r w:rsidR="00A42D25" w:rsidRPr="00ED0F19">
        <w:rPr>
          <w:rFonts w:ascii="Arial" w:hAnsi="Arial" w:cs="Arial"/>
          <w:b/>
          <w:color w:val="auto"/>
          <w:sz w:val="24"/>
          <w:szCs w:val="24"/>
        </w:rPr>
        <w:t xml:space="preserve"> roku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6372"/>
      </w:tblGrid>
      <w:tr w:rsidR="00FE27CA" w14:paraId="55D8BB0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C190446" w14:textId="77777777" w:rsidR="00FE27CA" w:rsidRPr="00ED0F19" w:rsidRDefault="00A42D25">
            <w:pPr>
              <w:spacing w:after="120" w:line="240" w:lineRule="auto"/>
              <w:rPr>
                <w:rFonts w:ascii="Arial" w:hAnsi="Arial" w:cs="Arial"/>
                <w:b/>
                <w:sz w:val="24"/>
                <w:szCs w:val="24"/>
              </w:rPr>
            </w:pPr>
            <w:r w:rsidRPr="00ED0F19">
              <w:rPr>
                <w:rFonts w:ascii="Arial" w:hAnsi="Arial" w:cs="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59B04" w14:textId="118B0170" w:rsidR="00FE27CA" w:rsidRDefault="00424AA5" w:rsidP="00424AA5">
            <w:pPr>
              <w:spacing w:line="276" w:lineRule="auto"/>
              <w:rPr>
                <w:rFonts w:ascii="Arial" w:hAnsi="Arial" w:cs="Arial"/>
                <w:color w:val="000000"/>
                <w:sz w:val="20"/>
              </w:rPr>
            </w:pPr>
            <w:r w:rsidRPr="00ED0F19">
              <w:rPr>
                <w:rFonts w:ascii="Arial" w:hAnsi="Arial" w:cs="Arial"/>
                <w:color w:val="000000"/>
                <w:sz w:val="20"/>
              </w:rPr>
              <w:t xml:space="preserve">Genomowa </w:t>
            </w:r>
            <w:r w:rsidR="00F0553E" w:rsidRPr="00ED0F19">
              <w:rPr>
                <w:rFonts w:ascii="Arial" w:hAnsi="Arial" w:cs="Arial"/>
                <w:color w:val="000000"/>
                <w:sz w:val="20"/>
              </w:rPr>
              <w:t>M</w:t>
            </w:r>
            <w:r w:rsidRPr="00ED0F19">
              <w:rPr>
                <w:rFonts w:ascii="Arial" w:hAnsi="Arial" w:cs="Arial"/>
                <w:color w:val="000000"/>
                <w:sz w:val="20"/>
              </w:rPr>
              <w:t>ap</w:t>
            </w:r>
            <w:r w:rsidR="00914D4E" w:rsidRPr="00ED0F19">
              <w:rPr>
                <w:rFonts w:ascii="Arial" w:hAnsi="Arial" w:cs="Arial"/>
                <w:color w:val="000000"/>
                <w:sz w:val="20"/>
              </w:rPr>
              <w:t>a</w:t>
            </w:r>
            <w:r w:rsidRPr="00ED0F19">
              <w:rPr>
                <w:rFonts w:ascii="Arial" w:hAnsi="Arial" w:cs="Arial"/>
                <w:color w:val="000000"/>
                <w:sz w:val="20"/>
              </w:rPr>
              <w:t xml:space="preserve"> Polski w otwartym dostępie – digitalizacja zasobów biomolekularnych pracowni Biobank UŁ.</w:t>
            </w:r>
          </w:p>
        </w:tc>
      </w:tr>
      <w:tr w:rsidR="00FE27CA" w14:paraId="431A3B6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68BB576" w14:textId="77777777" w:rsidR="00FE27CA" w:rsidRDefault="00A42D25">
            <w:pPr>
              <w:spacing w:after="120" w:line="240" w:lineRule="auto"/>
              <w:rPr>
                <w:rFonts w:ascii="Arial" w:hAnsi="Arial" w:cs="Arial"/>
                <w:b/>
                <w:sz w:val="24"/>
                <w:szCs w:val="24"/>
              </w:rPr>
            </w:pPr>
            <w:r>
              <w:rPr>
                <w:rFonts w:ascii="Arial" w:hAnsi="Arial" w:cs="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D595D"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3DF5229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0658022" w14:textId="77777777" w:rsidR="00FE27CA" w:rsidRDefault="00A42D25">
            <w:pPr>
              <w:spacing w:after="120" w:line="240" w:lineRule="auto"/>
              <w:rPr>
                <w:rFonts w:ascii="Arial" w:hAnsi="Arial" w:cs="Arial"/>
                <w:b/>
                <w:sz w:val="24"/>
                <w:szCs w:val="24"/>
              </w:rPr>
            </w:pPr>
            <w:r>
              <w:rPr>
                <w:rFonts w:ascii="Arial" w:hAnsi="Arial" w:cs="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18E84"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7A82412E"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3CBD05" w14:textId="77777777" w:rsidR="00FE27CA" w:rsidRDefault="00A42D25">
            <w:pPr>
              <w:spacing w:after="120" w:line="240" w:lineRule="auto"/>
              <w:rPr>
                <w:rFonts w:ascii="Arial" w:hAnsi="Arial" w:cs="Arial"/>
                <w:b/>
                <w:sz w:val="24"/>
                <w:szCs w:val="24"/>
              </w:rPr>
            </w:pPr>
            <w:r>
              <w:rPr>
                <w:rFonts w:ascii="Arial" w:hAnsi="Arial" w:cs="Arial"/>
                <w:b/>
                <w:sz w:val="24"/>
                <w:szCs w:val="24"/>
              </w:rPr>
              <w:t>Partnerzy</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C2B34" w14:textId="77777777" w:rsidR="00FE27CA" w:rsidRDefault="00A42D25">
            <w:pPr>
              <w:spacing w:line="276" w:lineRule="auto"/>
              <w:rPr>
                <w:rFonts w:ascii="Arial" w:hAnsi="Arial" w:cs="Arial"/>
                <w:color w:val="000000"/>
                <w:sz w:val="18"/>
                <w:szCs w:val="18"/>
              </w:rPr>
            </w:pPr>
            <w:r>
              <w:rPr>
                <w:rFonts w:ascii="Arial" w:hAnsi="Arial" w:cs="Arial"/>
                <w:color w:val="000000"/>
                <w:sz w:val="18"/>
                <w:szCs w:val="18"/>
              </w:rPr>
              <w:t>BRAK</w:t>
            </w:r>
          </w:p>
        </w:tc>
      </w:tr>
      <w:tr w:rsidR="00FE27CA" w14:paraId="02B043A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20B8163" w14:textId="77777777" w:rsidR="00FE27CA" w:rsidRDefault="00A42D25">
            <w:pPr>
              <w:spacing w:after="120" w:line="240" w:lineRule="auto"/>
              <w:rPr>
                <w:rFonts w:ascii="Arial" w:hAnsi="Arial" w:cs="Arial"/>
                <w:b/>
                <w:sz w:val="24"/>
                <w:szCs w:val="24"/>
              </w:rPr>
            </w:pPr>
            <w:r>
              <w:rPr>
                <w:rFonts w:ascii="Arial" w:hAnsi="Arial" w:cs="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FA096" w14:textId="77777777" w:rsidR="00FE27CA" w:rsidRDefault="00A42D25">
            <w:pPr>
              <w:spacing w:line="276" w:lineRule="auto"/>
              <w:rPr>
                <w:color w:val="000000"/>
              </w:rPr>
            </w:pPr>
            <w:r>
              <w:rPr>
                <w:rFonts w:ascii="Arial" w:hAnsi="Arial" w:cs="Arial"/>
                <w:color w:val="000000"/>
                <w:sz w:val="18"/>
                <w:szCs w:val="18"/>
              </w:rPr>
              <w:t>Program Operacyjny Polska Cyfrowa 2.3.1 - Cyfrowe udostępnienie informacji sektora publicznego ze źródeł administracyjnych i zasobów nauki</w:t>
            </w:r>
          </w:p>
          <w:p w14:paraId="5B706A70" w14:textId="77777777" w:rsidR="00FE27CA" w:rsidRDefault="00A42D25">
            <w:pPr>
              <w:spacing w:line="276" w:lineRule="auto"/>
              <w:rPr>
                <w:color w:val="000000"/>
              </w:rPr>
            </w:pPr>
            <w:r>
              <w:rPr>
                <w:rFonts w:ascii="Arial" w:hAnsi="Arial" w:cs="Arial"/>
                <w:color w:val="000000"/>
                <w:sz w:val="18"/>
                <w:szCs w:val="18"/>
              </w:rPr>
              <w:t>Budżet Państwa część 27.</w:t>
            </w:r>
          </w:p>
        </w:tc>
      </w:tr>
      <w:tr w:rsidR="00FE27CA" w14:paraId="6F640C5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F1F0B0C"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Całkowity koszt </w:t>
            </w:r>
          </w:p>
          <w:p w14:paraId="24F78E80"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28563" w14:textId="77777777" w:rsidR="00FE27CA" w:rsidRDefault="00424AA5">
            <w:pPr>
              <w:spacing w:line="276" w:lineRule="auto"/>
              <w:rPr>
                <w:color w:val="000000"/>
              </w:rPr>
            </w:pPr>
            <w:r>
              <w:rPr>
                <w:rFonts w:ascii="Arial" w:hAnsi="Arial" w:cs="Arial"/>
                <w:color w:val="000000"/>
                <w:sz w:val="18"/>
                <w:szCs w:val="18"/>
              </w:rPr>
              <w:t>10 000 000</w:t>
            </w:r>
            <w:r w:rsidR="00A42D25">
              <w:rPr>
                <w:rFonts w:ascii="Arial" w:hAnsi="Arial" w:cs="Arial"/>
                <w:color w:val="000000"/>
                <w:sz w:val="18"/>
                <w:szCs w:val="18"/>
              </w:rPr>
              <w:t xml:space="preserve"> PLN</w:t>
            </w:r>
          </w:p>
        </w:tc>
      </w:tr>
      <w:tr w:rsidR="00FE27CA" w14:paraId="71746EEC"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C3A5C97" w14:textId="77777777" w:rsidR="00FE27CA" w:rsidRDefault="00A42D2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F7C8" w14:textId="77777777" w:rsidR="00FE27CA" w:rsidRDefault="00424AA5">
            <w:pPr>
              <w:spacing w:line="276" w:lineRule="auto"/>
              <w:rPr>
                <w:color w:val="000000"/>
              </w:rPr>
            </w:pPr>
            <w:r>
              <w:rPr>
                <w:rFonts w:ascii="Arial" w:hAnsi="Arial" w:cs="Arial"/>
                <w:color w:val="000000"/>
                <w:sz w:val="18"/>
                <w:szCs w:val="18"/>
              </w:rPr>
              <w:t>10 000 000</w:t>
            </w:r>
            <w:r w:rsidR="00A42D25">
              <w:rPr>
                <w:rFonts w:ascii="Arial" w:hAnsi="Arial" w:cs="Arial"/>
                <w:color w:val="000000"/>
                <w:sz w:val="18"/>
                <w:szCs w:val="18"/>
              </w:rPr>
              <w:t xml:space="preserve"> PLN</w:t>
            </w:r>
          </w:p>
        </w:tc>
      </w:tr>
      <w:tr w:rsidR="00FE27CA" w14:paraId="48FF819D"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AD04793"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Okres realizacji </w:t>
            </w:r>
          </w:p>
          <w:p w14:paraId="4356A559"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122417" w14:textId="77777777" w:rsidR="00FE27CA" w:rsidRDefault="00424AA5" w:rsidP="00424AA5">
            <w:pPr>
              <w:spacing w:after="0"/>
            </w:pPr>
            <w:r>
              <w:rPr>
                <w:rFonts w:ascii="Arial" w:hAnsi="Arial" w:cs="Arial"/>
                <w:color w:val="000000"/>
                <w:sz w:val="18"/>
                <w:szCs w:val="18"/>
              </w:rPr>
              <w:t>0</w:t>
            </w:r>
            <w:r w:rsidR="00A42D25">
              <w:rPr>
                <w:rFonts w:ascii="Arial" w:hAnsi="Arial" w:cs="Arial"/>
                <w:color w:val="000000"/>
                <w:sz w:val="18"/>
                <w:szCs w:val="18"/>
              </w:rPr>
              <w:t>1.1</w:t>
            </w:r>
            <w:r>
              <w:rPr>
                <w:rFonts w:ascii="Arial" w:hAnsi="Arial" w:cs="Arial"/>
                <w:color w:val="000000"/>
                <w:sz w:val="18"/>
                <w:szCs w:val="18"/>
              </w:rPr>
              <w:t>0</w:t>
            </w:r>
            <w:r w:rsidR="00A42D25">
              <w:rPr>
                <w:rFonts w:ascii="Arial" w:hAnsi="Arial" w:cs="Arial"/>
                <w:color w:val="000000"/>
                <w:sz w:val="18"/>
                <w:szCs w:val="18"/>
              </w:rPr>
              <w:t>.20</w:t>
            </w:r>
            <w:r>
              <w:rPr>
                <w:rFonts w:ascii="Arial" w:hAnsi="Arial" w:cs="Arial"/>
                <w:color w:val="000000"/>
                <w:sz w:val="18"/>
                <w:szCs w:val="18"/>
              </w:rPr>
              <w:t>20</w:t>
            </w:r>
            <w:r w:rsidR="00A42D25">
              <w:rPr>
                <w:rFonts w:ascii="Arial" w:hAnsi="Arial" w:cs="Arial"/>
                <w:color w:val="000000"/>
                <w:sz w:val="18"/>
                <w:szCs w:val="18"/>
              </w:rPr>
              <w:t xml:space="preserve"> - 3</w:t>
            </w:r>
            <w:r>
              <w:rPr>
                <w:rFonts w:ascii="Arial" w:hAnsi="Arial" w:cs="Arial"/>
                <w:color w:val="000000"/>
                <w:sz w:val="18"/>
                <w:szCs w:val="18"/>
              </w:rPr>
              <w:t>1</w:t>
            </w:r>
            <w:r w:rsidR="00A42D25">
              <w:rPr>
                <w:rFonts w:ascii="Arial" w:hAnsi="Arial" w:cs="Arial"/>
                <w:color w:val="000000"/>
                <w:sz w:val="18"/>
                <w:szCs w:val="18"/>
              </w:rPr>
              <w:t>.0</w:t>
            </w:r>
            <w:r>
              <w:rPr>
                <w:rFonts w:ascii="Arial" w:hAnsi="Arial" w:cs="Arial"/>
                <w:color w:val="000000"/>
                <w:sz w:val="18"/>
                <w:szCs w:val="18"/>
              </w:rPr>
              <w:t>3</w:t>
            </w:r>
            <w:r w:rsidR="00A42D25">
              <w:rPr>
                <w:rFonts w:ascii="Arial" w:hAnsi="Arial" w:cs="Arial"/>
                <w:color w:val="000000"/>
                <w:sz w:val="18"/>
                <w:szCs w:val="18"/>
              </w:rPr>
              <w:t>.202</w:t>
            </w:r>
            <w:r>
              <w:rPr>
                <w:rFonts w:ascii="Arial" w:hAnsi="Arial" w:cs="Arial"/>
                <w:color w:val="000000"/>
                <w:sz w:val="18"/>
                <w:szCs w:val="18"/>
              </w:rPr>
              <w:t>3</w:t>
            </w:r>
          </w:p>
        </w:tc>
      </w:tr>
    </w:tbl>
    <w:p w14:paraId="27FEE31F" w14:textId="77777777" w:rsidR="0010235A" w:rsidRDefault="0010235A" w:rsidP="0010235A">
      <w:pPr>
        <w:pStyle w:val="Nagwek2"/>
        <w:spacing w:before="0"/>
        <w:ind w:right="284"/>
        <w:rPr>
          <w:rFonts w:ascii="Arial" w:hAnsi="Arial" w:cs="Arial"/>
          <w:color w:val="auto"/>
          <w:sz w:val="18"/>
          <w:szCs w:val="18"/>
        </w:rPr>
      </w:pPr>
    </w:p>
    <w:p w14:paraId="6EAF611F" w14:textId="77777777" w:rsidR="0010235A" w:rsidRDefault="0010235A" w:rsidP="0010235A">
      <w:pPr>
        <w:pStyle w:val="Nagwek2"/>
        <w:spacing w:before="0"/>
        <w:ind w:right="284"/>
        <w:rPr>
          <w:rFonts w:ascii="Arial" w:hAnsi="Arial" w:cs="Arial"/>
          <w:color w:val="auto"/>
          <w:sz w:val="18"/>
          <w:szCs w:val="18"/>
        </w:rPr>
      </w:pPr>
    </w:p>
    <w:p w14:paraId="0D1C363C" w14:textId="1F28BBD8" w:rsidR="00FE27CA" w:rsidRDefault="00A42D25">
      <w:pPr>
        <w:pStyle w:val="Nagwek2"/>
        <w:numPr>
          <w:ilvl w:val="0"/>
          <w:numId w:val="1"/>
        </w:numPr>
        <w:spacing w:before="360" w:after="160"/>
        <w:ind w:left="284" w:right="282" w:hanging="284"/>
        <w:rPr>
          <w:rFonts w:ascii="Arial" w:hAnsi="Arial" w:cs="Arial"/>
          <w:b/>
          <w:color w:val="auto"/>
          <w:sz w:val="24"/>
          <w:szCs w:val="24"/>
        </w:rPr>
      </w:pPr>
      <w:r>
        <w:rPr>
          <w:rFonts w:ascii="Arial" w:hAnsi="Arial" w:cs="Arial"/>
          <w:b/>
          <w:color w:val="auto"/>
          <w:sz w:val="24"/>
          <w:szCs w:val="24"/>
        </w:rPr>
        <w:t xml:space="preserve">Otoczenie prawne </w:t>
      </w:r>
      <w:r>
        <w:rPr>
          <w:rFonts w:ascii="Arial" w:eastAsiaTheme="minorHAnsi" w:hAnsi="Arial" w:cs="Arial"/>
          <w:color w:val="767171" w:themeColor="background2" w:themeShade="80"/>
          <w:sz w:val="20"/>
          <w:szCs w:val="20"/>
        </w:rPr>
        <w:t>&lt;maksymalnie 1000 znaków&gt;</w:t>
      </w:r>
    </w:p>
    <w:p w14:paraId="0E59593E" w14:textId="77777777" w:rsidR="00FE27CA" w:rsidRDefault="00A42D25">
      <w:pPr>
        <w:pStyle w:val="Nagwek3"/>
        <w:spacing w:before="0" w:after="360"/>
        <w:ind w:left="284" w:hanging="284"/>
        <w:rPr>
          <w:color w:val="000000"/>
        </w:rPr>
      </w:pPr>
      <w:r>
        <w:rPr>
          <w:rFonts w:ascii="Arial" w:eastAsiaTheme="minorHAnsi" w:hAnsi="Arial" w:cs="Arial"/>
          <w:color w:val="000000"/>
          <w:sz w:val="18"/>
          <w:szCs w:val="18"/>
        </w:rPr>
        <w:tab/>
        <w:t>Projekt nie wymaga wprowadzenia zmian legislacyjnych</w:t>
      </w:r>
    </w:p>
    <w:p w14:paraId="14C150E7" w14:textId="77777777" w:rsidR="00FE27CA" w:rsidRDefault="00A42D25">
      <w:pPr>
        <w:pStyle w:val="Nagwek2"/>
        <w:numPr>
          <w:ilvl w:val="0"/>
          <w:numId w:val="1"/>
        </w:numPr>
        <w:ind w:left="426" w:hanging="426"/>
        <w:rPr>
          <w:rFonts w:ascii="Arial" w:eastAsiaTheme="minorHAnsi" w:hAnsi="Arial" w:cs="Arial"/>
          <w:b/>
          <w:i/>
          <w:color w:val="auto"/>
          <w:sz w:val="24"/>
          <w:szCs w:val="24"/>
        </w:rPr>
      </w:pPr>
      <w:r>
        <w:rPr>
          <w:rFonts w:ascii="Arial" w:hAnsi="Arial" w:cs="Arial"/>
          <w:b/>
          <w:color w:val="auto"/>
          <w:sz w:val="24"/>
          <w:szCs w:val="24"/>
        </w:rPr>
        <w:t>Postęp finansowy</w:t>
      </w:r>
    </w:p>
    <w:tbl>
      <w:tblPr>
        <w:tblStyle w:val="Tabela-Siatka"/>
        <w:tblW w:w="9634" w:type="dxa"/>
        <w:tblLook w:val="04A0" w:firstRow="1" w:lastRow="0" w:firstColumn="1" w:lastColumn="0" w:noHBand="0" w:noVBand="1"/>
      </w:tblPr>
      <w:tblGrid>
        <w:gridCol w:w="2972"/>
        <w:gridCol w:w="3260"/>
        <w:gridCol w:w="3402"/>
      </w:tblGrid>
      <w:tr w:rsidR="00FE27CA" w14:paraId="00F6835F" w14:textId="77777777">
        <w:trPr>
          <w:tblHeader/>
        </w:trPr>
        <w:tc>
          <w:tcPr>
            <w:tcW w:w="2972" w:type="dxa"/>
            <w:shd w:val="clear" w:color="auto" w:fill="D0CECE" w:themeFill="background2" w:themeFillShade="E6"/>
            <w:vAlign w:val="center"/>
          </w:tcPr>
          <w:p w14:paraId="57497C4B" w14:textId="77777777" w:rsidR="00FE27CA" w:rsidRDefault="00A42D25">
            <w:pPr>
              <w:spacing w:before="120" w:after="0" w:line="240" w:lineRule="auto"/>
              <w:rPr>
                <w:rFonts w:ascii="Arial" w:hAnsi="Arial" w:cs="Arial"/>
                <w:b/>
                <w:sz w:val="20"/>
                <w:szCs w:val="20"/>
              </w:rPr>
            </w:pPr>
            <w:r>
              <w:rPr>
                <w:rFonts w:ascii="Arial" w:hAnsi="Arial" w:cs="Arial"/>
                <w:b/>
                <w:sz w:val="20"/>
                <w:szCs w:val="20"/>
              </w:rPr>
              <w:t>Czas realizacji projektu</w:t>
            </w:r>
          </w:p>
        </w:tc>
        <w:tc>
          <w:tcPr>
            <w:tcW w:w="3260" w:type="dxa"/>
            <w:shd w:val="clear" w:color="auto" w:fill="D0CECE" w:themeFill="background2" w:themeFillShade="E6"/>
            <w:vAlign w:val="center"/>
          </w:tcPr>
          <w:p w14:paraId="393222F0"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wydatkowanych</w:t>
            </w:r>
          </w:p>
        </w:tc>
        <w:tc>
          <w:tcPr>
            <w:tcW w:w="3402" w:type="dxa"/>
            <w:shd w:val="clear" w:color="auto" w:fill="D0CECE" w:themeFill="background2" w:themeFillShade="E6"/>
            <w:vAlign w:val="center"/>
          </w:tcPr>
          <w:p w14:paraId="537314EC"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zaangażowanych</w:t>
            </w:r>
          </w:p>
        </w:tc>
      </w:tr>
      <w:tr w:rsidR="00FE27CA" w14:paraId="4C381145" w14:textId="77777777">
        <w:tc>
          <w:tcPr>
            <w:tcW w:w="2972" w:type="dxa"/>
            <w:shd w:val="clear" w:color="auto" w:fill="auto"/>
          </w:tcPr>
          <w:p w14:paraId="0C1A7AA1" w14:textId="137AAE22" w:rsidR="00FE27CA" w:rsidRDefault="00F6682F" w:rsidP="00DA2B35">
            <w:pPr>
              <w:spacing w:after="0" w:line="240" w:lineRule="auto"/>
            </w:pPr>
            <w:r>
              <w:rPr>
                <w:rFonts w:ascii="Arial" w:hAnsi="Arial" w:cs="Arial"/>
                <w:sz w:val="18"/>
                <w:szCs w:val="20"/>
              </w:rPr>
              <w:t>6</w:t>
            </w:r>
            <w:r w:rsidR="00DA2B35">
              <w:rPr>
                <w:rFonts w:ascii="Arial" w:hAnsi="Arial" w:cs="Arial"/>
                <w:sz w:val="18"/>
                <w:szCs w:val="20"/>
              </w:rPr>
              <w:t>0</w:t>
            </w:r>
            <w:r w:rsidR="00424AA5">
              <w:rPr>
                <w:rFonts w:ascii="Arial" w:hAnsi="Arial" w:cs="Arial"/>
                <w:sz w:val="18"/>
                <w:szCs w:val="20"/>
              </w:rPr>
              <w:t>,00</w:t>
            </w:r>
            <w:r w:rsidR="00A42D25">
              <w:rPr>
                <w:rFonts w:ascii="Arial" w:hAnsi="Arial" w:cs="Arial"/>
                <w:sz w:val="18"/>
                <w:szCs w:val="20"/>
              </w:rPr>
              <w:t>%</w:t>
            </w:r>
          </w:p>
        </w:tc>
        <w:tc>
          <w:tcPr>
            <w:tcW w:w="3260" w:type="dxa"/>
            <w:shd w:val="clear" w:color="auto" w:fill="auto"/>
          </w:tcPr>
          <w:p w14:paraId="6EDF1EEB" w14:textId="7DFAC4FF" w:rsidR="00FE27CA" w:rsidRPr="00984926" w:rsidRDefault="00A42D25" w:rsidP="006C2599">
            <w:pPr>
              <w:spacing w:after="0" w:line="240" w:lineRule="auto"/>
              <w:rPr>
                <w:rFonts w:ascii="Arial" w:hAnsi="Arial" w:cs="Arial"/>
                <w:sz w:val="18"/>
                <w:szCs w:val="20"/>
              </w:rPr>
            </w:pPr>
            <w:r>
              <w:rPr>
                <w:rFonts w:ascii="Arial" w:hAnsi="Arial" w:cs="Arial"/>
                <w:sz w:val="18"/>
                <w:szCs w:val="20"/>
              </w:rPr>
              <w:t xml:space="preserve">1: </w:t>
            </w:r>
            <w:r w:rsidR="00984926">
              <w:rPr>
                <w:rFonts w:ascii="Arial" w:hAnsi="Arial" w:cs="Arial"/>
                <w:sz w:val="18"/>
                <w:szCs w:val="20"/>
              </w:rPr>
              <w:t>62,80</w:t>
            </w:r>
            <w:r w:rsidR="00DA2B35">
              <w:rPr>
                <w:rFonts w:ascii="Arial" w:hAnsi="Arial" w:cs="Arial"/>
                <w:sz w:val="18"/>
                <w:szCs w:val="20"/>
              </w:rPr>
              <w:t>%</w:t>
            </w:r>
            <w:r w:rsidR="00080934">
              <w:rPr>
                <w:rFonts w:ascii="Arial" w:hAnsi="Arial" w:cs="Arial"/>
                <w:sz w:val="18"/>
                <w:szCs w:val="20"/>
              </w:rPr>
              <w:t>;</w:t>
            </w:r>
            <w:r>
              <w:rPr>
                <w:rFonts w:ascii="Arial" w:hAnsi="Arial" w:cs="Arial"/>
                <w:sz w:val="18"/>
                <w:szCs w:val="20"/>
              </w:rPr>
              <w:t xml:space="preserve"> 2: </w:t>
            </w:r>
            <w:r w:rsidR="00984926">
              <w:rPr>
                <w:rFonts w:ascii="Arial" w:hAnsi="Arial" w:cs="Arial"/>
                <w:sz w:val="18"/>
                <w:szCs w:val="20"/>
              </w:rPr>
              <w:t>62,72</w:t>
            </w:r>
            <w:r>
              <w:rPr>
                <w:rFonts w:ascii="Arial" w:hAnsi="Arial" w:cs="Arial"/>
                <w:sz w:val="18"/>
                <w:szCs w:val="20"/>
              </w:rPr>
              <w:t>%</w:t>
            </w:r>
            <w:r w:rsidR="00984926">
              <w:rPr>
                <w:rFonts w:ascii="Arial" w:hAnsi="Arial" w:cs="Arial"/>
                <w:sz w:val="18"/>
                <w:szCs w:val="20"/>
              </w:rPr>
              <w:t xml:space="preserve">; </w:t>
            </w:r>
          </w:p>
        </w:tc>
        <w:tc>
          <w:tcPr>
            <w:tcW w:w="3402" w:type="dxa"/>
            <w:shd w:val="clear" w:color="auto" w:fill="auto"/>
          </w:tcPr>
          <w:p w14:paraId="00B21E11" w14:textId="77777777" w:rsidR="00FE27CA" w:rsidRDefault="00424AA5" w:rsidP="00487B5C">
            <w:pPr>
              <w:spacing w:after="0" w:line="240" w:lineRule="auto"/>
            </w:pPr>
            <w:r w:rsidRPr="00914D4E">
              <w:rPr>
                <w:rFonts w:ascii="Arial" w:hAnsi="Arial" w:cs="Arial"/>
                <w:sz w:val="18"/>
                <w:szCs w:val="20"/>
              </w:rPr>
              <w:t>9</w:t>
            </w:r>
            <w:r w:rsidR="00487B5C" w:rsidRPr="00914D4E">
              <w:rPr>
                <w:rFonts w:ascii="Arial" w:hAnsi="Arial" w:cs="Arial"/>
                <w:sz w:val="18"/>
                <w:szCs w:val="20"/>
              </w:rPr>
              <w:t>1</w:t>
            </w:r>
            <w:r w:rsidRPr="00914D4E">
              <w:rPr>
                <w:rFonts w:ascii="Arial" w:hAnsi="Arial" w:cs="Arial"/>
                <w:sz w:val="18"/>
                <w:szCs w:val="20"/>
              </w:rPr>
              <w:t>,</w:t>
            </w:r>
            <w:r w:rsidR="00487B5C" w:rsidRPr="00914D4E">
              <w:rPr>
                <w:rFonts w:ascii="Arial" w:hAnsi="Arial" w:cs="Arial"/>
                <w:sz w:val="18"/>
                <w:szCs w:val="20"/>
              </w:rPr>
              <w:t>70</w:t>
            </w:r>
            <w:r w:rsidR="00A42D25" w:rsidRPr="00914D4E">
              <w:rPr>
                <w:rFonts w:ascii="Arial" w:hAnsi="Arial" w:cs="Arial"/>
                <w:sz w:val="18"/>
                <w:szCs w:val="20"/>
              </w:rPr>
              <w:t>%</w:t>
            </w:r>
          </w:p>
        </w:tc>
      </w:tr>
    </w:tbl>
    <w:p w14:paraId="1DFB6C85" w14:textId="67FA44FD" w:rsidR="00FE27CA" w:rsidRDefault="00241692" w:rsidP="00241692">
      <w:pPr>
        <w:pStyle w:val="Nagwek3"/>
        <w:tabs>
          <w:tab w:val="left" w:pos="6240"/>
        </w:tabs>
        <w:spacing w:before="0" w:after="200"/>
        <w:rPr>
          <w:rStyle w:val="Nagwek2Znak"/>
          <w:rFonts w:ascii="Arial" w:eastAsiaTheme="minorHAnsi" w:hAnsi="Arial" w:cs="Arial"/>
          <w:color w:val="767171" w:themeColor="background2" w:themeShade="80"/>
          <w:sz w:val="20"/>
          <w:szCs w:val="20"/>
        </w:rPr>
      </w:pPr>
      <w:r>
        <w:rPr>
          <w:rStyle w:val="Nagwek2Znak"/>
          <w:rFonts w:ascii="Arial" w:eastAsiaTheme="minorHAnsi" w:hAnsi="Arial" w:cs="Arial"/>
          <w:color w:val="767171" w:themeColor="background2" w:themeShade="80"/>
          <w:sz w:val="20"/>
          <w:szCs w:val="20"/>
        </w:rPr>
        <w:tab/>
      </w:r>
    </w:p>
    <w:p w14:paraId="517EF133" w14:textId="77777777" w:rsidR="00FE27CA" w:rsidRDefault="00A42D25">
      <w:pPr>
        <w:pStyle w:val="Nagwek3"/>
        <w:numPr>
          <w:ilvl w:val="0"/>
          <w:numId w:val="1"/>
        </w:numPr>
        <w:spacing w:before="0" w:after="200"/>
        <w:ind w:left="426" w:hanging="426"/>
        <w:rPr>
          <w:rFonts w:ascii="Arial" w:eastAsiaTheme="minorHAnsi" w:hAnsi="Arial" w:cs="Arial"/>
          <w:color w:val="767171" w:themeColor="background2" w:themeShade="80"/>
          <w:sz w:val="20"/>
          <w:szCs w:val="20"/>
        </w:rPr>
      </w:pPr>
      <w:r>
        <w:rPr>
          <w:rStyle w:val="Nagwek2Znak"/>
          <w:rFonts w:ascii="Arial" w:hAnsi="Arial" w:cs="Arial"/>
          <w:b/>
          <w:color w:val="auto"/>
          <w:sz w:val="24"/>
          <w:szCs w:val="24"/>
        </w:rPr>
        <w:t>Postęp rzeczowy</w:t>
      </w:r>
      <w:r>
        <w:rPr>
          <w:rFonts w:ascii="Arial" w:hAnsi="Arial" w:cs="Arial"/>
          <w:color w:val="auto"/>
        </w:rPr>
        <w:t xml:space="preserve"> </w:t>
      </w:r>
      <w:r>
        <w:rPr>
          <w:rFonts w:ascii="Arial" w:eastAsiaTheme="minorHAnsi" w:hAnsi="Arial" w:cs="Arial"/>
          <w:color w:val="767171" w:themeColor="background2" w:themeShade="80"/>
          <w:sz w:val="20"/>
          <w:szCs w:val="20"/>
        </w:rPr>
        <w:t>&lt;maksymalnie 5000 znaków&gt;</w:t>
      </w:r>
    </w:p>
    <w:p w14:paraId="0DF804ED" w14:textId="77777777" w:rsidR="00FE27CA" w:rsidRDefault="00A42D25">
      <w:pPr>
        <w:spacing w:after="120" w:line="240" w:lineRule="auto"/>
      </w:pPr>
      <w:r>
        <w:rPr>
          <w:rFonts w:ascii="Arial" w:hAnsi="Arial" w:cs="Arial"/>
          <w:b/>
          <w:sz w:val="20"/>
          <w:szCs w:val="20"/>
        </w:rPr>
        <w:t>Kamienie milowe</w:t>
      </w:r>
    </w:p>
    <w:tbl>
      <w:tblPr>
        <w:tblStyle w:val="Tabela-Siatka"/>
        <w:tblW w:w="9639" w:type="dxa"/>
        <w:tblInd w:w="-5" w:type="dxa"/>
        <w:tblLook w:val="04A0" w:firstRow="1" w:lastRow="0" w:firstColumn="1" w:lastColumn="0" w:noHBand="0" w:noVBand="1"/>
      </w:tblPr>
      <w:tblGrid>
        <w:gridCol w:w="2127"/>
        <w:gridCol w:w="1984"/>
        <w:gridCol w:w="1276"/>
        <w:gridCol w:w="1448"/>
        <w:gridCol w:w="2804"/>
      </w:tblGrid>
      <w:tr w:rsidR="00FE27CA" w14:paraId="0C724759" w14:textId="77777777">
        <w:trPr>
          <w:tblHeader/>
        </w:trPr>
        <w:tc>
          <w:tcPr>
            <w:tcW w:w="2127" w:type="dxa"/>
            <w:shd w:val="clear" w:color="auto" w:fill="D0CECE" w:themeFill="background2" w:themeFillShade="E6"/>
          </w:tcPr>
          <w:p w14:paraId="7EE1B1F0" w14:textId="77777777" w:rsidR="00FE27CA" w:rsidRDefault="00A42D25">
            <w:pPr>
              <w:spacing w:after="0" w:line="240" w:lineRule="auto"/>
            </w:pPr>
            <w:r>
              <w:rPr>
                <w:rFonts w:ascii="Arial" w:hAnsi="Arial" w:cs="Arial"/>
                <w:b/>
                <w:sz w:val="20"/>
                <w:szCs w:val="20"/>
              </w:rPr>
              <w:t>Nazwa</w:t>
            </w:r>
          </w:p>
        </w:tc>
        <w:tc>
          <w:tcPr>
            <w:tcW w:w="1984" w:type="dxa"/>
            <w:shd w:val="clear" w:color="auto" w:fill="D0CECE" w:themeFill="background2" w:themeFillShade="E6"/>
          </w:tcPr>
          <w:p w14:paraId="33744D15" w14:textId="77777777" w:rsidR="00FE27CA" w:rsidRDefault="00A42D25">
            <w:pPr>
              <w:spacing w:after="0" w:line="240" w:lineRule="auto"/>
            </w:pPr>
            <w:r>
              <w:rPr>
                <w:rFonts w:ascii="Arial" w:hAnsi="Arial" w:cs="Arial"/>
                <w:b/>
                <w:sz w:val="20"/>
                <w:szCs w:val="20"/>
              </w:rPr>
              <w:t xml:space="preserve">Powiązane wskaźniki projektu </w:t>
            </w:r>
            <w:r>
              <w:rPr>
                <w:rStyle w:val="FootnoteAnchor"/>
                <w:rFonts w:ascii="Arial" w:hAnsi="Arial" w:cs="Arial"/>
                <w:b/>
                <w:sz w:val="20"/>
                <w:szCs w:val="20"/>
              </w:rPr>
              <w:footnoteReference w:id="1"/>
            </w:r>
          </w:p>
        </w:tc>
        <w:tc>
          <w:tcPr>
            <w:tcW w:w="1276" w:type="dxa"/>
            <w:shd w:val="clear" w:color="auto" w:fill="D0CECE" w:themeFill="background2" w:themeFillShade="E6"/>
          </w:tcPr>
          <w:p w14:paraId="0FBDF314" w14:textId="77777777" w:rsidR="00FE27CA" w:rsidRDefault="00A42D25">
            <w:pPr>
              <w:spacing w:after="0" w:line="240" w:lineRule="auto"/>
            </w:pPr>
            <w:r>
              <w:rPr>
                <w:rFonts w:ascii="Arial" w:hAnsi="Arial" w:cs="Arial"/>
                <w:b/>
                <w:sz w:val="20"/>
                <w:szCs w:val="20"/>
              </w:rPr>
              <w:t>Planowany termin osiągnięcia</w:t>
            </w:r>
          </w:p>
        </w:tc>
        <w:tc>
          <w:tcPr>
            <w:tcW w:w="1448" w:type="dxa"/>
            <w:shd w:val="clear" w:color="auto" w:fill="D0CECE" w:themeFill="background2" w:themeFillShade="E6"/>
          </w:tcPr>
          <w:p w14:paraId="0522EE95" w14:textId="77777777" w:rsidR="00FE27CA" w:rsidRDefault="00A42D25">
            <w:pPr>
              <w:spacing w:after="0" w:line="240" w:lineRule="auto"/>
            </w:pPr>
            <w:r>
              <w:rPr>
                <w:rFonts w:ascii="Arial" w:hAnsi="Arial" w:cs="Arial"/>
                <w:b/>
                <w:sz w:val="20"/>
                <w:szCs w:val="20"/>
              </w:rPr>
              <w:t>Rzeczywisty termin osiągnięcia</w:t>
            </w:r>
          </w:p>
        </w:tc>
        <w:tc>
          <w:tcPr>
            <w:tcW w:w="2804" w:type="dxa"/>
            <w:shd w:val="clear" w:color="auto" w:fill="D0CECE" w:themeFill="background2" w:themeFillShade="E6"/>
          </w:tcPr>
          <w:p w14:paraId="282772F7" w14:textId="77777777" w:rsidR="00FE27CA" w:rsidRDefault="00A42D25">
            <w:pPr>
              <w:spacing w:after="0" w:line="240" w:lineRule="auto"/>
            </w:pPr>
            <w:r>
              <w:rPr>
                <w:rFonts w:ascii="Arial" w:hAnsi="Arial" w:cs="Arial"/>
                <w:b/>
                <w:sz w:val="20"/>
                <w:szCs w:val="20"/>
              </w:rPr>
              <w:t>Status realizacji kamienia milowego</w:t>
            </w:r>
          </w:p>
        </w:tc>
      </w:tr>
      <w:tr w:rsidR="00B55B65" w14:paraId="6C1D01BA" w14:textId="77777777" w:rsidTr="006E41C3">
        <w:tc>
          <w:tcPr>
            <w:tcW w:w="2127" w:type="dxa"/>
            <w:shd w:val="clear" w:color="auto" w:fill="auto"/>
            <w:vAlign w:val="center"/>
          </w:tcPr>
          <w:p w14:paraId="708363D0" w14:textId="77777777" w:rsidR="00B55B65" w:rsidRPr="00487B5C" w:rsidRDefault="00B55B65" w:rsidP="00E221E2">
            <w:pPr>
              <w:rPr>
                <w:rFonts w:ascii="Arial" w:hAnsi="Arial" w:cs="Arial"/>
                <w:sz w:val="18"/>
                <w:szCs w:val="18"/>
              </w:rPr>
            </w:pPr>
            <w:r w:rsidRPr="00487B5C">
              <w:rPr>
                <w:rFonts w:ascii="Arial" w:hAnsi="Arial" w:cs="Arial"/>
                <w:b/>
                <w:sz w:val="18"/>
                <w:szCs w:val="18"/>
              </w:rPr>
              <w:t>Zadanie 1/</w:t>
            </w:r>
            <w:r w:rsidRPr="00487B5C">
              <w:rPr>
                <w:rFonts w:ascii="Arial" w:hAnsi="Arial" w:cs="Arial"/>
                <w:sz w:val="18"/>
                <w:szCs w:val="18"/>
              </w:rPr>
              <w:t>Konfiguracja istniejącej infrastruktury IT</w:t>
            </w:r>
          </w:p>
        </w:tc>
        <w:tc>
          <w:tcPr>
            <w:tcW w:w="1984" w:type="dxa"/>
            <w:shd w:val="clear" w:color="auto" w:fill="auto"/>
          </w:tcPr>
          <w:p w14:paraId="46EB0580" w14:textId="2697E8DC" w:rsidR="00B55B65" w:rsidRPr="00487B5C" w:rsidRDefault="00B55B65" w:rsidP="00077550">
            <w:pPr>
              <w:spacing w:after="0" w:line="240" w:lineRule="auto"/>
              <w:rPr>
                <w:rFonts w:ascii="Arial" w:hAnsi="Arial" w:cs="Arial"/>
                <w:sz w:val="18"/>
                <w:szCs w:val="18"/>
              </w:rPr>
            </w:pPr>
          </w:p>
        </w:tc>
        <w:tc>
          <w:tcPr>
            <w:tcW w:w="1276" w:type="dxa"/>
            <w:shd w:val="clear" w:color="auto" w:fill="auto"/>
            <w:vAlign w:val="center"/>
          </w:tcPr>
          <w:p w14:paraId="413EE4F4" w14:textId="597E967B" w:rsidR="00B55B65" w:rsidRPr="00487B5C" w:rsidRDefault="00974A3C" w:rsidP="006E41C3">
            <w:pPr>
              <w:jc w:val="cente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2021</w:t>
            </w:r>
          </w:p>
        </w:tc>
        <w:tc>
          <w:tcPr>
            <w:tcW w:w="1448" w:type="dxa"/>
            <w:shd w:val="clear" w:color="auto" w:fill="auto"/>
            <w:vAlign w:val="center"/>
          </w:tcPr>
          <w:p w14:paraId="24E23C3C" w14:textId="3BA3E5B3" w:rsidR="00B55B65" w:rsidRPr="00487B5C" w:rsidRDefault="00974A3C" w:rsidP="006E41C3">
            <w:pPr>
              <w:jc w:val="center"/>
              <w:rPr>
                <w:rFonts w:ascii="Arial" w:hAnsi="Arial" w:cs="Arial"/>
                <w:sz w:val="18"/>
                <w:szCs w:val="18"/>
              </w:rPr>
            </w:pPr>
            <w:r>
              <w:rPr>
                <w:rFonts w:ascii="Arial" w:hAnsi="Arial" w:cs="Arial"/>
                <w:sz w:val="18"/>
                <w:szCs w:val="18"/>
              </w:rPr>
              <w:t>03-</w:t>
            </w:r>
            <w:r w:rsidR="000F1310" w:rsidRPr="00487B5C">
              <w:rPr>
                <w:rFonts w:ascii="Arial" w:hAnsi="Arial" w:cs="Arial"/>
                <w:sz w:val="18"/>
                <w:szCs w:val="18"/>
              </w:rPr>
              <w:t>2021</w:t>
            </w:r>
          </w:p>
        </w:tc>
        <w:tc>
          <w:tcPr>
            <w:tcW w:w="2804" w:type="dxa"/>
            <w:shd w:val="clear" w:color="auto" w:fill="auto"/>
            <w:vAlign w:val="center"/>
          </w:tcPr>
          <w:p w14:paraId="162D8A3D" w14:textId="4C2F0F5B" w:rsidR="00B55B65" w:rsidRPr="00487B5C" w:rsidRDefault="000F1310" w:rsidP="006E41C3">
            <w:pPr>
              <w:spacing w:after="0" w:line="240" w:lineRule="auto"/>
              <w:jc w:val="center"/>
              <w:rPr>
                <w:rFonts w:ascii="Arial" w:hAnsi="Arial" w:cs="Arial"/>
                <w:sz w:val="18"/>
                <w:szCs w:val="18"/>
              </w:rPr>
            </w:pPr>
            <w:r>
              <w:rPr>
                <w:rFonts w:ascii="Arial" w:hAnsi="Arial" w:cs="Arial"/>
                <w:sz w:val="18"/>
                <w:szCs w:val="18"/>
              </w:rPr>
              <w:t>Osiągnięto</w:t>
            </w:r>
          </w:p>
        </w:tc>
      </w:tr>
      <w:tr w:rsidR="00B55B65" w14:paraId="552D9896" w14:textId="77777777" w:rsidTr="00784A18">
        <w:tc>
          <w:tcPr>
            <w:tcW w:w="2127" w:type="dxa"/>
            <w:shd w:val="clear" w:color="auto" w:fill="auto"/>
            <w:vAlign w:val="center"/>
          </w:tcPr>
          <w:p w14:paraId="2FD825EC" w14:textId="77777777" w:rsidR="00B55B65" w:rsidRPr="005B565A" w:rsidRDefault="00B55B65" w:rsidP="00E221E2">
            <w:pPr>
              <w:rPr>
                <w:rFonts w:ascii="Arial" w:hAnsi="Arial" w:cs="Arial"/>
                <w:sz w:val="18"/>
                <w:szCs w:val="18"/>
              </w:rPr>
            </w:pPr>
            <w:r w:rsidRPr="005B565A">
              <w:rPr>
                <w:rFonts w:ascii="Arial" w:hAnsi="Arial" w:cs="Arial"/>
                <w:b/>
                <w:sz w:val="18"/>
                <w:szCs w:val="18"/>
              </w:rPr>
              <w:t>Zadanie 1/</w:t>
            </w:r>
            <w:r w:rsidRPr="005B565A">
              <w:rPr>
                <w:rFonts w:ascii="Arial" w:hAnsi="Arial" w:cs="Arial"/>
                <w:sz w:val="18"/>
                <w:szCs w:val="18"/>
              </w:rPr>
              <w:t>Instalacja i uruchomienie LEGA</w:t>
            </w:r>
          </w:p>
        </w:tc>
        <w:tc>
          <w:tcPr>
            <w:tcW w:w="1984" w:type="dxa"/>
            <w:shd w:val="clear" w:color="auto" w:fill="auto"/>
          </w:tcPr>
          <w:p w14:paraId="12339133" w14:textId="77777777" w:rsidR="00B55B65" w:rsidRPr="00487B5C" w:rsidRDefault="00B55B65" w:rsidP="0010069F">
            <w:pPr>
              <w:spacing w:after="0" w:line="240" w:lineRule="auto"/>
              <w:rPr>
                <w:rFonts w:ascii="Arial" w:hAnsi="Arial" w:cs="Arial"/>
                <w:sz w:val="18"/>
                <w:szCs w:val="18"/>
              </w:rPr>
            </w:pPr>
          </w:p>
        </w:tc>
        <w:tc>
          <w:tcPr>
            <w:tcW w:w="1276" w:type="dxa"/>
            <w:shd w:val="clear" w:color="auto" w:fill="auto"/>
            <w:vAlign w:val="center"/>
          </w:tcPr>
          <w:p w14:paraId="343F3000" w14:textId="77777777" w:rsidR="00B55B65" w:rsidRDefault="0094474D" w:rsidP="0094474D">
            <w:pPr>
              <w:rPr>
                <w:rFonts w:ascii="Arial" w:hAnsi="Arial" w:cs="Arial"/>
                <w:sz w:val="18"/>
                <w:szCs w:val="18"/>
              </w:rPr>
            </w:pPr>
            <w:r w:rsidRPr="004F43DB">
              <w:rPr>
                <w:rFonts w:ascii="Arial" w:hAnsi="Arial" w:cs="Arial"/>
                <w:sz w:val="18"/>
                <w:szCs w:val="18"/>
              </w:rPr>
              <w:t>03</w:t>
            </w:r>
            <w:r w:rsidR="00974A3C" w:rsidRPr="004F43DB">
              <w:rPr>
                <w:rFonts w:ascii="Arial" w:hAnsi="Arial" w:cs="Arial"/>
                <w:sz w:val="18"/>
                <w:szCs w:val="18"/>
              </w:rPr>
              <w:t>-</w:t>
            </w:r>
            <w:r w:rsidR="00B55B65" w:rsidRPr="004F43DB">
              <w:rPr>
                <w:rFonts w:ascii="Arial" w:hAnsi="Arial" w:cs="Arial"/>
                <w:sz w:val="18"/>
                <w:szCs w:val="18"/>
              </w:rPr>
              <w:t>202</w:t>
            </w:r>
            <w:r w:rsidRPr="004F43DB">
              <w:rPr>
                <w:rFonts w:ascii="Arial" w:hAnsi="Arial" w:cs="Arial"/>
                <w:sz w:val="18"/>
                <w:szCs w:val="18"/>
              </w:rPr>
              <w:t>2</w:t>
            </w:r>
          </w:p>
          <w:p w14:paraId="5F56096C" w14:textId="49D4925E" w:rsidR="00473F8C" w:rsidRPr="00487B5C" w:rsidRDefault="00473F8C" w:rsidP="00421FAE">
            <w:pPr>
              <w:rPr>
                <w:rFonts w:ascii="Arial" w:hAnsi="Arial" w:cs="Arial"/>
                <w:sz w:val="18"/>
                <w:szCs w:val="18"/>
              </w:rPr>
            </w:pPr>
            <w:r>
              <w:rPr>
                <w:rFonts w:ascii="Arial" w:hAnsi="Arial" w:cs="Arial"/>
                <w:sz w:val="18"/>
                <w:szCs w:val="18"/>
              </w:rPr>
              <w:t>Zmiana terminu osiągnięcia ka</w:t>
            </w:r>
            <w:r>
              <w:rPr>
                <w:rFonts w:ascii="Arial" w:hAnsi="Arial" w:cs="Arial"/>
                <w:sz w:val="18"/>
                <w:szCs w:val="18"/>
              </w:rPr>
              <w:lastRenderedPageBreak/>
              <w:t>mienia milowego na podstawie aneksu do umowy o dofinansowanie projektu</w:t>
            </w:r>
            <w:r w:rsidR="00622C4B">
              <w:rPr>
                <w:rFonts w:ascii="Arial" w:hAnsi="Arial" w:cs="Arial"/>
                <w:sz w:val="18"/>
                <w:szCs w:val="18"/>
              </w:rPr>
              <w:t xml:space="preserve"> </w:t>
            </w:r>
            <w:r w:rsidR="00622C4B" w:rsidRPr="00421FAE">
              <w:rPr>
                <w:rFonts w:ascii="Arial" w:hAnsi="Arial" w:cs="Arial"/>
                <w:b/>
                <w:sz w:val="18"/>
                <w:szCs w:val="18"/>
              </w:rPr>
              <w:t>(aneks nr</w:t>
            </w:r>
            <w:r w:rsidR="00421FAE" w:rsidRPr="00421FAE">
              <w:rPr>
                <w:rFonts w:ascii="Arial" w:hAnsi="Arial" w:cs="Arial"/>
                <w:b/>
                <w:sz w:val="18"/>
                <w:szCs w:val="18"/>
              </w:rPr>
              <w:t xml:space="preserve"> 3</w:t>
            </w:r>
            <w:r w:rsidR="00622C4B" w:rsidRPr="00421FAE">
              <w:rPr>
                <w:rFonts w:ascii="Arial" w:hAnsi="Arial" w:cs="Arial"/>
                <w:b/>
                <w:sz w:val="18"/>
                <w:szCs w:val="18"/>
              </w:rPr>
              <w:t xml:space="preserve"> z </w:t>
            </w:r>
            <w:r w:rsidR="00421FAE" w:rsidRPr="00421FAE">
              <w:rPr>
                <w:rFonts w:ascii="Arial" w:hAnsi="Arial" w:cs="Arial"/>
                <w:b/>
                <w:sz w:val="18"/>
                <w:szCs w:val="18"/>
              </w:rPr>
              <w:t>dn., 30.03.2022)</w:t>
            </w:r>
          </w:p>
        </w:tc>
        <w:tc>
          <w:tcPr>
            <w:tcW w:w="1448" w:type="dxa"/>
            <w:shd w:val="clear" w:color="auto" w:fill="auto"/>
          </w:tcPr>
          <w:p w14:paraId="02B46169" w14:textId="77777777" w:rsidR="00B55B65" w:rsidRPr="00487B5C" w:rsidRDefault="00B55B65" w:rsidP="00E221E2">
            <w:pPr>
              <w:pStyle w:val="Akapitzlist"/>
              <w:spacing w:after="0" w:line="240" w:lineRule="auto"/>
              <w:ind w:left="7"/>
              <w:rPr>
                <w:rFonts w:ascii="Arial" w:hAnsi="Arial" w:cs="Arial"/>
                <w:sz w:val="18"/>
                <w:szCs w:val="18"/>
              </w:rPr>
            </w:pPr>
          </w:p>
        </w:tc>
        <w:tc>
          <w:tcPr>
            <w:tcW w:w="2804" w:type="dxa"/>
            <w:shd w:val="clear" w:color="auto" w:fill="auto"/>
          </w:tcPr>
          <w:p w14:paraId="5D099F35" w14:textId="44FBCFAF" w:rsidR="00B55B65" w:rsidRPr="00487B5C" w:rsidRDefault="00B55B65" w:rsidP="00473F8C">
            <w:pPr>
              <w:spacing w:after="0" w:line="240" w:lineRule="auto"/>
              <w:rPr>
                <w:rFonts w:ascii="Arial" w:hAnsi="Arial" w:cs="Arial"/>
                <w:sz w:val="18"/>
                <w:szCs w:val="18"/>
              </w:rPr>
            </w:pPr>
            <w:r w:rsidRPr="00487B5C">
              <w:rPr>
                <w:rFonts w:ascii="Arial" w:hAnsi="Arial" w:cs="Arial"/>
                <w:sz w:val="18"/>
                <w:szCs w:val="18"/>
              </w:rPr>
              <w:t>W trakcie realizacji</w:t>
            </w:r>
            <w:r w:rsidR="000040DA">
              <w:rPr>
                <w:rFonts w:ascii="Arial" w:hAnsi="Arial" w:cs="Arial"/>
                <w:sz w:val="18"/>
                <w:szCs w:val="18"/>
              </w:rPr>
              <w:t xml:space="preserve"> – Przedłużenie postępowania na wybór operatora repozytorium KRONIK@ spowodowało przerwę w działaniu repozytorium i wstrzymanie prac. Do tej pory udało </w:t>
            </w:r>
            <w:r w:rsidR="000040DA">
              <w:rPr>
                <w:rFonts w:ascii="Arial" w:hAnsi="Arial" w:cs="Arial"/>
                <w:sz w:val="18"/>
                <w:szCs w:val="18"/>
              </w:rPr>
              <w:lastRenderedPageBreak/>
              <w:t xml:space="preserve">się wykonać testy połączenia oraz testowe operacje na plikach zapis odczyt. </w:t>
            </w:r>
          </w:p>
        </w:tc>
      </w:tr>
      <w:tr w:rsidR="00B55B65" w14:paraId="152CBA7E" w14:textId="77777777" w:rsidTr="00784A18">
        <w:tc>
          <w:tcPr>
            <w:tcW w:w="2127" w:type="dxa"/>
            <w:shd w:val="clear" w:color="auto" w:fill="auto"/>
            <w:vAlign w:val="center"/>
          </w:tcPr>
          <w:p w14:paraId="5143854A" w14:textId="77777777" w:rsidR="00B55B65" w:rsidRPr="005B565A" w:rsidRDefault="00B55B65" w:rsidP="00E221E2">
            <w:pPr>
              <w:rPr>
                <w:rFonts w:ascii="Arial" w:hAnsi="Arial" w:cs="Arial"/>
                <w:sz w:val="18"/>
                <w:szCs w:val="18"/>
              </w:rPr>
            </w:pPr>
            <w:r w:rsidRPr="005B565A">
              <w:rPr>
                <w:rFonts w:ascii="Arial" w:hAnsi="Arial" w:cs="Arial"/>
                <w:b/>
                <w:sz w:val="18"/>
                <w:szCs w:val="18"/>
              </w:rPr>
              <w:lastRenderedPageBreak/>
              <w:t>Zadanie 1/</w:t>
            </w:r>
            <w:r w:rsidRPr="005B565A">
              <w:rPr>
                <w:rFonts w:ascii="Arial" w:hAnsi="Arial" w:cs="Arial"/>
                <w:sz w:val="18"/>
                <w:szCs w:val="18"/>
              </w:rPr>
              <w:t>Testy i stabilizacja systemu</w:t>
            </w:r>
          </w:p>
        </w:tc>
        <w:tc>
          <w:tcPr>
            <w:tcW w:w="1984" w:type="dxa"/>
            <w:shd w:val="clear" w:color="auto" w:fill="auto"/>
          </w:tcPr>
          <w:p w14:paraId="265D36B6" w14:textId="77777777" w:rsidR="00B55B65" w:rsidRPr="00487B5C" w:rsidRDefault="00B55B65" w:rsidP="00E221E2">
            <w:pPr>
              <w:spacing w:after="0" w:line="240" w:lineRule="auto"/>
              <w:rPr>
                <w:rFonts w:ascii="Arial" w:hAnsi="Arial" w:cs="Arial"/>
                <w:sz w:val="18"/>
                <w:szCs w:val="18"/>
              </w:rPr>
            </w:pPr>
          </w:p>
        </w:tc>
        <w:tc>
          <w:tcPr>
            <w:tcW w:w="1276" w:type="dxa"/>
            <w:shd w:val="clear" w:color="auto" w:fill="auto"/>
            <w:vAlign w:val="center"/>
          </w:tcPr>
          <w:p w14:paraId="684DCE64" w14:textId="77777777" w:rsidR="00B55B65" w:rsidRDefault="00974A3C" w:rsidP="0094474D">
            <w:pPr>
              <w:rPr>
                <w:rFonts w:ascii="Arial" w:hAnsi="Arial" w:cs="Arial"/>
                <w:sz w:val="18"/>
                <w:szCs w:val="18"/>
              </w:rPr>
            </w:pPr>
            <w:r w:rsidRPr="004F43DB">
              <w:rPr>
                <w:rFonts w:ascii="Arial" w:hAnsi="Arial" w:cs="Arial"/>
                <w:sz w:val="18"/>
                <w:szCs w:val="18"/>
              </w:rPr>
              <w:t>11-</w:t>
            </w:r>
            <w:r w:rsidR="00B55B65" w:rsidRPr="004F43DB">
              <w:rPr>
                <w:rFonts w:ascii="Arial" w:hAnsi="Arial" w:cs="Arial"/>
                <w:sz w:val="18"/>
                <w:szCs w:val="18"/>
              </w:rPr>
              <w:t>202</w:t>
            </w:r>
            <w:r w:rsidR="0094474D" w:rsidRPr="004F43DB">
              <w:rPr>
                <w:rFonts w:ascii="Arial" w:hAnsi="Arial" w:cs="Arial"/>
                <w:sz w:val="18"/>
                <w:szCs w:val="18"/>
              </w:rPr>
              <w:t>2</w:t>
            </w:r>
          </w:p>
          <w:p w14:paraId="61089AE3" w14:textId="46A84146" w:rsidR="00473F8C" w:rsidRPr="0062016F" w:rsidRDefault="00473F8C" w:rsidP="0094474D">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nr 3 z dn., 30.03.2022)</w:t>
            </w:r>
          </w:p>
        </w:tc>
        <w:tc>
          <w:tcPr>
            <w:tcW w:w="1448" w:type="dxa"/>
            <w:shd w:val="clear" w:color="auto" w:fill="auto"/>
          </w:tcPr>
          <w:p w14:paraId="222AEE34" w14:textId="77777777" w:rsidR="00B55B65" w:rsidRPr="0062016F" w:rsidRDefault="00B55B65" w:rsidP="00E221E2">
            <w:pPr>
              <w:pStyle w:val="Akapitzlist"/>
              <w:spacing w:after="0" w:line="240" w:lineRule="auto"/>
              <w:ind w:left="7"/>
              <w:rPr>
                <w:rFonts w:ascii="Arial" w:hAnsi="Arial" w:cs="Arial"/>
                <w:sz w:val="18"/>
                <w:szCs w:val="18"/>
                <w:lang w:eastAsia="pl-PL"/>
              </w:rPr>
            </w:pPr>
          </w:p>
        </w:tc>
        <w:tc>
          <w:tcPr>
            <w:tcW w:w="2804" w:type="dxa"/>
            <w:shd w:val="clear" w:color="auto" w:fill="auto"/>
          </w:tcPr>
          <w:p w14:paraId="3AE20CCC" w14:textId="77777777" w:rsidR="00196084" w:rsidRDefault="00196084" w:rsidP="00954570">
            <w:pPr>
              <w:spacing w:after="0" w:line="240" w:lineRule="auto"/>
              <w:rPr>
                <w:rFonts w:ascii="Arial" w:hAnsi="Arial" w:cs="Arial"/>
                <w:sz w:val="18"/>
                <w:szCs w:val="18"/>
              </w:rPr>
            </w:pPr>
            <w:r>
              <w:rPr>
                <w:rFonts w:ascii="Arial" w:hAnsi="Arial" w:cs="Arial"/>
                <w:sz w:val="18"/>
                <w:szCs w:val="18"/>
              </w:rPr>
              <w:t>W trakcie realizacji</w:t>
            </w:r>
          </w:p>
          <w:p w14:paraId="3AB247C3" w14:textId="77777777" w:rsidR="00B55B65" w:rsidRDefault="00954570" w:rsidP="00954570">
            <w:pPr>
              <w:spacing w:after="0" w:line="240" w:lineRule="auto"/>
              <w:rPr>
                <w:rFonts w:ascii="Arial" w:hAnsi="Arial" w:cs="Arial"/>
                <w:sz w:val="18"/>
                <w:szCs w:val="18"/>
              </w:rPr>
            </w:pPr>
            <w:r>
              <w:rPr>
                <w:rFonts w:ascii="Arial" w:hAnsi="Arial" w:cs="Arial"/>
                <w:sz w:val="18"/>
                <w:szCs w:val="18"/>
              </w:rPr>
              <w:t>opóźnienie wynika z problemów dostawcy usług składowania - przedłużenie postępowania na wybór operatora repozytorium KRONIK@ spowodowało przerwę w działaniu repozytorium i wstrzymanie prac. Do tej pory udało się wykonać testy połączenia oraz testowe operacje na plikach zapis odczyt.</w:t>
            </w:r>
          </w:p>
          <w:p w14:paraId="6400FE68" w14:textId="063DE1BF" w:rsidR="00196084" w:rsidRPr="0062016F" w:rsidRDefault="00196084" w:rsidP="00473F8C">
            <w:pPr>
              <w:spacing w:after="0" w:line="240" w:lineRule="auto"/>
              <w:rPr>
                <w:rFonts w:ascii="Arial" w:hAnsi="Arial" w:cs="Arial"/>
                <w:sz w:val="18"/>
                <w:szCs w:val="18"/>
              </w:rPr>
            </w:pPr>
            <w:r>
              <w:rPr>
                <w:rFonts w:ascii="Arial" w:hAnsi="Arial" w:cs="Arial"/>
                <w:sz w:val="18"/>
                <w:szCs w:val="18"/>
              </w:rPr>
              <w:t xml:space="preserve">Jeśli uda się uzyskać dostęp do Repozytorium KRONIKa, w formie umożliwiającej wznowienie/kontynuację prac deweloperskich nie spowoduje to opóźnienia w terminie realizacji projektu. </w:t>
            </w:r>
            <w:r w:rsidR="0094474D">
              <w:rPr>
                <w:rFonts w:ascii="Arial" w:hAnsi="Arial" w:cs="Arial"/>
                <w:sz w:val="18"/>
                <w:szCs w:val="18"/>
              </w:rPr>
              <w:t>Niezależnie od dostępności Repozytorium trwają testy funkcjonalne.</w:t>
            </w:r>
            <w:r w:rsidR="00D74C3A">
              <w:rPr>
                <w:rFonts w:ascii="Arial" w:hAnsi="Arial" w:cs="Arial"/>
                <w:sz w:val="18"/>
                <w:szCs w:val="18"/>
              </w:rPr>
              <w:t xml:space="preserve"> </w:t>
            </w:r>
          </w:p>
        </w:tc>
      </w:tr>
      <w:tr w:rsidR="00B55B65" w14:paraId="673A5F38" w14:textId="77777777" w:rsidTr="00784A18">
        <w:tc>
          <w:tcPr>
            <w:tcW w:w="2127" w:type="dxa"/>
            <w:shd w:val="clear" w:color="auto" w:fill="auto"/>
            <w:vAlign w:val="center"/>
          </w:tcPr>
          <w:p w14:paraId="6FFB3E06" w14:textId="5BC55F77" w:rsidR="00B55B65" w:rsidRPr="005B565A" w:rsidRDefault="00B55B65" w:rsidP="00E221E2">
            <w:pPr>
              <w:rPr>
                <w:rFonts w:ascii="Arial" w:hAnsi="Arial" w:cs="Arial"/>
                <w:sz w:val="18"/>
                <w:szCs w:val="18"/>
              </w:rPr>
            </w:pPr>
            <w:r w:rsidRPr="005B565A">
              <w:rPr>
                <w:rFonts w:ascii="Arial" w:hAnsi="Arial" w:cs="Arial"/>
                <w:b/>
                <w:sz w:val="18"/>
                <w:szCs w:val="18"/>
              </w:rPr>
              <w:t>Zadanie 1/</w:t>
            </w:r>
            <w:r w:rsidRPr="005B565A">
              <w:rPr>
                <w:rFonts w:ascii="Arial" w:hAnsi="Arial" w:cs="Arial"/>
                <w:sz w:val="18"/>
                <w:szCs w:val="18"/>
              </w:rPr>
              <w:t>Uruchomienie produkcyjne i wsparcie</w:t>
            </w:r>
            <w:r w:rsidR="004B7661">
              <w:rPr>
                <w:rFonts w:ascii="Arial" w:hAnsi="Arial" w:cs="Arial"/>
                <w:sz w:val="18"/>
                <w:szCs w:val="18"/>
              </w:rPr>
              <w:t xml:space="preserve"> </w:t>
            </w:r>
            <w:r w:rsidR="004B7661" w:rsidRPr="004B7661">
              <w:rPr>
                <w:rFonts w:ascii="Arial" w:hAnsi="Arial" w:cs="Arial"/>
                <w:sz w:val="18"/>
                <w:szCs w:val="18"/>
              </w:rPr>
              <w:t>i oddanie do eksploatacji</w:t>
            </w:r>
          </w:p>
        </w:tc>
        <w:tc>
          <w:tcPr>
            <w:tcW w:w="1984" w:type="dxa"/>
            <w:shd w:val="clear" w:color="auto" w:fill="auto"/>
          </w:tcPr>
          <w:p w14:paraId="4E1CC856" w14:textId="77777777" w:rsidR="0010069F" w:rsidRPr="00487B5C" w:rsidRDefault="0010069F" w:rsidP="0010069F">
            <w:pPr>
              <w:spacing w:after="0" w:line="240" w:lineRule="auto"/>
              <w:rPr>
                <w:rFonts w:ascii="Arial" w:hAnsi="Arial" w:cs="Arial"/>
                <w:sz w:val="18"/>
                <w:szCs w:val="18"/>
              </w:rPr>
            </w:pPr>
            <w:r>
              <w:rPr>
                <w:rFonts w:ascii="Arial" w:hAnsi="Arial" w:cs="Arial"/>
                <w:sz w:val="18"/>
                <w:szCs w:val="18"/>
              </w:rPr>
              <w:t>1 – 1</w:t>
            </w:r>
            <w:r w:rsidRPr="00487B5C">
              <w:rPr>
                <w:rFonts w:ascii="Arial" w:hAnsi="Arial" w:cs="Arial"/>
                <w:sz w:val="18"/>
                <w:szCs w:val="18"/>
              </w:rPr>
              <w:t xml:space="preserve"> szt. </w:t>
            </w:r>
          </w:p>
          <w:p w14:paraId="14876C9C" w14:textId="297ED430" w:rsidR="00B55B65" w:rsidRPr="00487B5C" w:rsidRDefault="00B55B65" w:rsidP="0010069F">
            <w:pPr>
              <w:spacing w:after="0" w:line="240" w:lineRule="auto"/>
              <w:rPr>
                <w:rFonts w:ascii="Arial" w:hAnsi="Arial" w:cs="Arial"/>
                <w:sz w:val="18"/>
                <w:szCs w:val="18"/>
              </w:rPr>
            </w:pPr>
          </w:p>
        </w:tc>
        <w:tc>
          <w:tcPr>
            <w:tcW w:w="1276" w:type="dxa"/>
            <w:shd w:val="clear" w:color="auto" w:fill="auto"/>
            <w:vAlign w:val="center"/>
          </w:tcPr>
          <w:p w14:paraId="2A5E5D09" w14:textId="49209D57" w:rsidR="00B55B65" w:rsidRPr="00487B5C" w:rsidRDefault="00974A3C" w:rsidP="00E221E2">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2023</w:t>
            </w:r>
          </w:p>
        </w:tc>
        <w:tc>
          <w:tcPr>
            <w:tcW w:w="1448" w:type="dxa"/>
            <w:shd w:val="clear" w:color="auto" w:fill="auto"/>
          </w:tcPr>
          <w:p w14:paraId="0123FD3D" w14:textId="77777777" w:rsidR="00B55B65" w:rsidRPr="00487B5C" w:rsidRDefault="00B55B65" w:rsidP="00E221E2">
            <w:pPr>
              <w:pStyle w:val="Akapitzlist"/>
              <w:spacing w:after="0" w:line="240" w:lineRule="auto"/>
              <w:ind w:left="7"/>
              <w:rPr>
                <w:rFonts w:ascii="Arial" w:hAnsi="Arial" w:cs="Arial"/>
                <w:sz w:val="18"/>
                <w:szCs w:val="18"/>
                <w:lang w:eastAsia="pl-PL"/>
              </w:rPr>
            </w:pPr>
          </w:p>
        </w:tc>
        <w:tc>
          <w:tcPr>
            <w:tcW w:w="2804" w:type="dxa"/>
            <w:shd w:val="clear" w:color="auto" w:fill="auto"/>
          </w:tcPr>
          <w:p w14:paraId="5CB6ADE7" w14:textId="4C884262" w:rsidR="00B55B65" w:rsidRPr="00487B5C" w:rsidRDefault="006E41C3" w:rsidP="00196084">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r w:rsidR="00954570">
              <w:rPr>
                <w:rFonts w:ascii="Arial" w:hAnsi="Arial" w:cs="Arial"/>
                <w:sz w:val="18"/>
                <w:szCs w:val="18"/>
              </w:rPr>
              <w:t xml:space="preserve"> </w:t>
            </w:r>
          </w:p>
        </w:tc>
      </w:tr>
      <w:tr w:rsidR="00B55B65" w14:paraId="0E3FF38C" w14:textId="77777777" w:rsidTr="00BB3284">
        <w:tc>
          <w:tcPr>
            <w:tcW w:w="2127" w:type="dxa"/>
            <w:tcBorders>
              <w:top w:val="nil"/>
            </w:tcBorders>
            <w:shd w:val="clear" w:color="auto" w:fill="auto"/>
            <w:vAlign w:val="center"/>
          </w:tcPr>
          <w:p w14:paraId="47955FFF" w14:textId="77777777" w:rsidR="00B55B65" w:rsidRPr="00487B5C" w:rsidRDefault="00B55B65" w:rsidP="003B760A">
            <w:pPr>
              <w:rPr>
                <w:rFonts w:ascii="Arial" w:hAnsi="Arial" w:cs="Arial"/>
                <w:sz w:val="18"/>
                <w:szCs w:val="18"/>
              </w:rPr>
            </w:pPr>
            <w:r w:rsidRPr="00487B5C">
              <w:rPr>
                <w:rFonts w:ascii="Arial" w:hAnsi="Arial" w:cs="Arial"/>
                <w:b/>
                <w:sz w:val="18"/>
                <w:szCs w:val="18"/>
              </w:rPr>
              <w:t>Zadanie 2/</w:t>
            </w:r>
            <w:r w:rsidRPr="005B565A">
              <w:rPr>
                <w:rFonts w:ascii="Arial" w:hAnsi="Arial" w:cs="Arial"/>
                <w:sz w:val="18"/>
                <w:szCs w:val="18"/>
              </w:rPr>
              <w:t>Zakup sprzętu na potrzeby digitalizacji - NGS</w:t>
            </w:r>
          </w:p>
        </w:tc>
        <w:tc>
          <w:tcPr>
            <w:tcW w:w="1984" w:type="dxa"/>
            <w:shd w:val="clear" w:color="auto" w:fill="auto"/>
          </w:tcPr>
          <w:p w14:paraId="4890834B" w14:textId="77777777" w:rsidR="00B55B65" w:rsidRPr="00487B5C" w:rsidRDefault="00B55B65" w:rsidP="003B760A">
            <w:pPr>
              <w:spacing w:after="0" w:line="240" w:lineRule="auto"/>
              <w:rPr>
                <w:rFonts w:ascii="Arial" w:hAnsi="Arial" w:cs="Arial"/>
                <w:sz w:val="18"/>
                <w:szCs w:val="18"/>
              </w:rPr>
            </w:pPr>
          </w:p>
        </w:tc>
        <w:tc>
          <w:tcPr>
            <w:tcW w:w="1276" w:type="dxa"/>
            <w:tcBorders>
              <w:top w:val="nil"/>
            </w:tcBorders>
            <w:shd w:val="clear" w:color="auto" w:fill="auto"/>
            <w:vAlign w:val="center"/>
          </w:tcPr>
          <w:p w14:paraId="6B099CED" w14:textId="6C4471A3" w:rsidR="00B55B65" w:rsidRPr="00487B5C" w:rsidRDefault="00974A3C" w:rsidP="003B760A">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2021</w:t>
            </w:r>
          </w:p>
        </w:tc>
        <w:tc>
          <w:tcPr>
            <w:tcW w:w="1448" w:type="dxa"/>
            <w:tcBorders>
              <w:top w:val="nil"/>
            </w:tcBorders>
            <w:shd w:val="clear" w:color="auto" w:fill="auto"/>
            <w:vAlign w:val="center"/>
          </w:tcPr>
          <w:p w14:paraId="6AD61147" w14:textId="4DE2853F" w:rsidR="00B55B65" w:rsidRPr="00487B5C" w:rsidRDefault="0032042C" w:rsidP="00BB3284">
            <w:pPr>
              <w:rPr>
                <w:rFonts w:ascii="Arial" w:hAnsi="Arial" w:cs="Arial"/>
                <w:sz w:val="18"/>
                <w:szCs w:val="18"/>
                <w:lang w:eastAsia="pl-PL"/>
              </w:rPr>
            </w:pPr>
            <w:r>
              <w:rPr>
                <w:rFonts w:ascii="Arial" w:hAnsi="Arial" w:cs="Arial"/>
                <w:sz w:val="18"/>
                <w:szCs w:val="18"/>
              </w:rPr>
              <w:t>08-2021</w:t>
            </w:r>
          </w:p>
        </w:tc>
        <w:tc>
          <w:tcPr>
            <w:tcW w:w="2804" w:type="dxa"/>
            <w:tcBorders>
              <w:top w:val="nil"/>
            </w:tcBorders>
            <w:shd w:val="clear" w:color="auto" w:fill="auto"/>
          </w:tcPr>
          <w:p w14:paraId="19DE23B2" w14:textId="599E6259" w:rsidR="00B55B65" w:rsidRPr="00821C04" w:rsidRDefault="0032042C" w:rsidP="00A92D97">
            <w:pPr>
              <w:spacing w:after="0" w:line="240" w:lineRule="auto"/>
              <w:jc w:val="both"/>
              <w:rPr>
                <w:rFonts w:ascii="Arial" w:hAnsi="Arial" w:cs="Arial"/>
                <w:sz w:val="18"/>
                <w:szCs w:val="18"/>
              </w:rPr>
            </w:pPr>
            <w:r>
              <w:rPr>
                <w:rFonts w:ascii="Arial" w:hAnsi="Arial" w:cs="Arial"/>
                <w:sz w:val="18"/>
                <w:szCs w:val="18"/>
              </w:rPr>
              <w:t>Osiągnięto</w:t>
            </w:r>
            <w:r w:rsidR="000F1310" w:rsidRPr="00821C04">
              <w:rPr>
                <w:rFonts w:ascii="Arial" w:hAnsi="Arial" w:cs="Arial"/>
                <w:sz w:val="18"/>
                <w:szCs w:val="18"/>
              </w:rPr>
              <w:t xml:space="preserve"> </w:t>
            </w:r>
            <w:r w:rsidR="006E41C3" w:rsidRPr="00821C04">
              <w:rPr>
                <w:rFonts w:ascii="Arial" w:hAnsi="Arial" w:cs="Arial"/>
                <w:sz w:val="18"/>
                <w:szCs w:val="18"/>
              </w:rPr>
              <w:t>.</w:t>
            </w:r>
          </w:p>
          <w:p w14:paraId="23F3B46E" w14:textId="62638AE0" w:rsidR="000F1310" w:rsidRPr="00821C04" w:rsidRDefault="000F1310" w:rsidP="00A92D97">
            <w:pPr>
              <w:spacing w:after="0" w:line="240" w:lineRule="auto"/>
              <w:jc w:val="both"/>
              <w:rPr>
                <w:rFonts w:ascii="Arial" w:hAnsi="Arial" w:cs="Arial"/>
                <w:sz w:val="18"/>
                <w:szCs w:val="18"/>
              </w:rPr>
            </w:pPr>
            <w:r w:rsidRPr="00821C04">
              <w:rPr>
                <w:rFonts w:ascii="Arial" w:hAnsi="Arial" w:cs="Arial"/>
                <w:sz w:val="18"/>
                <w:szCs w:val="18"/>
              </w:rPr>
              <w:t xml:space="preserve">Przedłużenie procedur zakupowych w oparciu o przepisy </w:t>
            </w:r>
            <w:r w:rsidR="00A92D97" w:rsidRPr="00821C04">
              <w:rPr>
                <w:rFonts w:ascii="Arial" w:hAnsi="Arial" w:cs="Arial"/>
                <w:sz w:val="18"/>
                <w:szCs w:val="18"/>
              </w:rPr>
              <w:t>znowelizowane przepisy PZP – obowiązujące od 01.01.2021.</w:t>
            </w:r>
            <w:r w:rsidRPr="00821C04">
              <w:rPr>
                <w:rFonts w:ascii="Arial" w:hAnsi="Arial" w:cs="Arial"/>
                <w:sz w:val="18"/>
                <w:szCs w:val="18"/>
              </w:rPr>
              <w:t>.</w:t>
            </w:r>
          </w:p>
          <w:p w14:paraId="3161C143" w14:textId="33FDF75F" w:rsidR="000F1310" w:rsidRPr="00821C04" w:rsidRDefault="000F1310" w:rsidP="004966CC">
            <w:pPr>
              <w:spacing w:after="0" w:line="240" w:lineRule="auto"/>
              <w:jc w:val="both"/>
              <w:rPr>
                <w:rFonts w:ascii="Arial" w:hAnsi="Arial" w:cs="Arial"/>
                <w:sz w:val="18"/>
                <w:szCs w:val="18"/>
              </w:rPr>
            </w:pPr>
            <w:r w:rsidRPr="00821C04">
              <w:rPr>
                <w:rFonts w:ascii="Arial" w:hAnsi="Arial" w:cs="Arial"/>
                <w:sz w:val="18"/>
                <w:szCs w:val="18"/>
              </w:rPr>
              <w:t xml:space="preserve">W celu minimalizacji ryzyka związanego z błędnie przeprowadzonym postępowaniem przetargowym Beneficjent wystąpił do CPPC </w:t>
            </w:r>
            <w:r w:rsidR="001C1E16" w:rsidRPr="00821C04">
              <w:rPr>
                <w:rFonts w:ascii="Arial" w:hAnsi="Arial" w:cs="Arial"/>
                <w:sz w:val="18"/>
                <w:szCs w:val="18"/>
              </w:rPr>
              <w:t>z </w:t>
            </w:r>
            <w:r w:rsidRPr="00821C04">
              <w:rPr>
                <w:rFonts w:ascii="Arial" w:hAnsi="Arial" w:cs="Arial"/>
                <w:sz w:val="18"/>
                <w:szCs w:val="18"/>
              </w:rPr>
              <w:t>prośba o</w:t>
            </w:r>
            <w:r w:rsidR="004966CC" w:rsidRPr="00821C04">
              <w:rPr>
                <w:rFonts w:ascii="Arial" w:hAnsi="Arial" w:cs="Arial"/>
                <w:sz w:val="18"/>
                <w:szCs w:val="18"/>
              </w:rPr>
              <w:t> </w:t>
            </w:r>
            <w:r w:rsidRPr="00821C04">
              <w:rPr>
                <w:rFonts w:ascii="Arial" w:hAnsi="Arial" w:cs="Arial"/>
                <w:sz w:val="18"/>
                <w:szCs w:val="18"/>
              </w:rPr>
              <w:t xml:space="preserve">kontrolę ex-ante. Prośba została rozpatrzona negatywnie a </w:t>
            </w:r>
            <w:r w:rsidR="001C1E16" w:rsidRPr="00821C04">
              <w:rPr>
                <w:rFonts w:ascii="Arial" w:hAnsi="Arial" w:cs="Arial"/>
                <w:sz w:val="18"/>
                <w:szCs w:val="18"/>
              </w:rPr>
              <w:t>Beneficjent</w:t>
            </w:r>
            <w:r w:rsidRPr="00821C04">
              <w:rPr>
                <w:rFonts w:ascii="Arial" w:hAnsi="Arial" w:cs="Arial"/>
                <w:sz w:val="18"/>
                <w:szCs w:val="18"/>
              </w:rPr>
              <w:t xml:space="preserve"> został skierowany do COI – gdzie również nie uzyskała pomocy. </w:t>
            </w:r>
            <w:r w:rsidR="00885546" w:rsidRPr="00821C04">
              <w:rPr>
                <w:rFonts w:ascii="Arial" w:hAnsi="Arial" w:cs="Arial"/>
                <w:sz w:val="18"/>
                <w:szCs w:val="18"/>
              </w:rPr>
              <w:t>Niezależnie od kontaktów z w/w instytucjami w</w:t>
            </w:r>
            <w:r w:rsidRPr="00821C04">
              <w:rPr>
                <w:rFonts w:ascii="Arial" w:hAnsi="Arial" w:cs="Arial"/>
                <w:sz w:val="18"/>
                <w:szCs w:val="18"/>
              </w:rPr>
              <w:t xml:space="preserve"> celu skrócenia procedury zakupu zostało opublikowane ogłoszenie wstępne – pozwalające na skrócenie </w:t>
            </w:r>
            <w:r w:rsidR="00885546" w:rsidRPr="00821C04">
              <w:rPr>
                <w:rFonts w:ascii="Arial" w:hAnsi="Arial" w:cs="Arial"/>
                <w:sz w:val="18"/>
                <w:szCs w:val="18"/>
              </w:rPr>
              <w:t>czasu właśc</w:t>
            </w:r>
            <w:r w:rsidR="004966CC" w:rsidRPr="00821C04">
              <w:rPr>
                <w:rFonts w:ascii="Arial" w:hAnsi="Arial" w:cs="Arial"/>
                <w:sz w:val="18"/>
                <w:szCs w:val="18"/>
              </w:rPr>
              <w:t>iwego postepowania do 16 dni. Z </w:t>
            </w:r>
            <w:r w:rsidR="00885546" w:rsidRPr="00821C04">
              <w:rPr>
                <w:rFonts w:ascii="Arial" w:hAnsi="Arial" w:cs="Arial"/>
                <w:sz w:val="18"/>
                <w:szCs w:val="18"/>
              </w:rPr>
              <w:t>uwagi na liczne pytania wykonawców</w:t>
            </w:r>
            <w:r w:rsidR="00E113FB" w:rsidRPr="00821C04">
              <w:rPr>
                <w:rFonts w:ascii="Arial" w:hAnsi="Arial" w:cs="Arial"/>
                <w:sz w:val="18"/>
                <w:szCs w:val="18"/>
              </w:rPr>
              <w:t xml:space="preserve"> (istotne pytania wpływały dzień przed terminem zakończenia składania ofert). Wiązało się to z koniecznością kilkukrotnego przełożenia terminu składania ofert</w:t>
            </w:r>
            <w:r w:rsidR="00885546" w:rsidRPr="00821C04">
              <w:rPr>
                <w:rFonts w:ascii="Arial" w:hAnsi="Arial" w:cs="Arial"/>
                <w:sz w:val="18"/>
                <w:szCs w:val="18"/>
              </w:rPr>
              <w:t>.</w:t>
            </w:r>
            <w:r w:rsidR="00E113FB" w:rsidRPr="00821C04">
              <w:rPr>
                <w:rFonts w:ascii="Arial" w:hAnsi="Arial" w:cs="Arial"/>
                <w:sz w:val="18"/>
                <w:szCs w:val="18"/>
              </w:rPr>
              <w:t xml:space="preserve"> W trakcie jednej ze zmian terminu popełniony został błąd formalny</w:t>
            </w:r>
            <w:r w:rsidR="006E41C3" w:rsidRPr="00821C04">
              <w:rPr>
                <w:rFonts w:ascii="Arial" w:hAnsi="Arial" w:cs="Arial"/>
                <w:sz w:val="18"/>
                <w:szCs w:val="18"/>
              </w:rPr>
              <w:t>. Błąd poległą na umieszczeniu ogłoszenia o zmianie terminu składania ofert na stronie Beneficjenta przed publikacją w Biuletynie Europejskim (publikacji dokonano dzień przed w/w terminem)</w:t>
            </w:r>
            <w:r w:rsidR="00E113FB" w:rsidRPr="00821C04">
              <w:rPr>
                <w:rFonts w:ascii="Arial" w:hAnsi="Arial" w:cs="Arial"/>
                <w:sz w:val="18"/>
                <w:szCs w:val="18"/>
              </w:rPr>
              <w:t>. Beneficjent</w:t>
            </w:r>
            <w:r w:rsidR="006E41C3" w:rsidRPr="00821C04">
              <w:rPr>
                <w:rFonts w:ascii="Arial" w:hAnsi="Arial" w:cs="Arial"/>
                <w:sz w:val="18"/>
                <w:szCs w:val="18"/>
              </w:rPr>
              <w:t xml:space="preserve"> (w obawie o nałożenie korekty finansowej przez CPPC)</w:t>
            </w:r>
            <w:r w:rsidR="00E113FB" w:rsidRPr="00821C04">
              <w:rPr>
                <w:rFonts w:ascii="Arial" w:hAnsi="Arial" w:cs="Arial"/>
                <w:sz w:val="18"/>
                <w:szCs w:val="18"/>
              </w:rPr>
              <w:t xml:space="preserve"> podjął decyzję </w:t>
            </w:r>
            <w:r w:rsidR="0075331D" w:rsidRPr="00821C04">
              <w:rPr>
                <w:rFonts w:ascii="Arial" w:hAnsi="Arial" w:cs="Arial"/>
                <w:sz w:val="18"/>
                <w:szCs w:val="18"/>
              </w:rPr>
              <w:t xml:space="preserve">o </w:t>
            </w:r>
            <w:r w:rsidR="006E41C3" w:rsidRPr="00821C04">
              <w:rPr>
                <w:rFonts w:ascii="Arial" w:hAnsi="Arial" w:cs="Arial"/>
                <w:sz w:val="18"/>
                <w:szCs w:val="18"/>
              </w:rPr>
              <w:t>unieważnieniu postępowania. Planowany termin otwarcia ofert w nowym postępowaniu to 07.05.2021</w:t>
            </w:r>
            <w:r w:rsidR="00A92D97" w:rsidRPr="00821C04">
              <w:rPr>
                <w:rFonts w:ascii="Arial" w:hAnsi="Arial" w:cs="Arial"/>
                <w:sz w:val="18"/>
                <w:szCs w:val="18"/>
              </w:rPr>
              <w:t>. Opóźnienie wymagać będzie zmian w harmonogramie realizacji projektu, na tym etapie opóźnienie nie powinno mieć wpływu na terminowe zakończenie realizacji projektu. Kroki w celu aktualizacji harmonogramu podjęte zostaną po zakończeniu procedury przetargowej i ustaleniu ostatecznej daty uruchomienia infrastruktury.</w:t>
            </w:r>
            <w:r w:rsidR="00586C06">
              <w:rPr>
                <w:rFonts w:ascii="Arial" w:hAnsi="Arial" w:cs="Arial"/>
                <w:sz w:val="18"/>
                <w:szCs w:val="18"/>
              </w:rPr>
              <w:t xml:space="preserve"> Opóźnienie na tym etapie nie zagraża realizacji projektu w terminie.</w:t>
            </w:r>
          </w:p>
        </w:tc>
      </w:tr>
      <w:tr w:rsidR="00B55B65" w14:paraId="552DE9A0" w14:textId="77777777" w:rsidTr="00784A18">
        <w:tc>
          <w:tcPr>
            <w:tcW w:w="2127" w:type="dxa"/>
            <w:shd w:val="clear" w:color="auto" w:fill="auto"/>
            <w:vAlign w:val="center"/>
          </w:tcPr>
          <w:p w14:paraId="466EEAEC" w14:textId="77777777" w:rsidR="00B55B65" w:rsidRPr="00487B5C" w:rsidRDefault="00B55B65" w:rsidP="003B760A">
            <w:pPr>
              <w:rPr>
                <w:rFonts w:ascii="Arial" w:hAnsi="Arial" w:cs="Arial"/>
                <w:sz w:val="18"/>
                <w:szCs w:val="18"/>
              </w:rPr>
            </w:pPr>
            <w:r w:rsidRPr="00487B5C">
              <w:rPr>
                <w:rFonts w:ascii="Arial" w:hAnsi="Arial" w:cs="Arial"/>
                <w:b/>
                <w:sz w:val="18"/>
                <w:szCs w:val="18"/>
              </w:rPr>
              <w:t>Zadanie 2/</w:t>
            </w:r>
            <w:r w:rsidRPr="00C57C50">
              <w:rPr>
                <w:rFonts w:ascii="Arial" w:hAnsi="Arial" w:cs="Arial"/>
                <w:sz w:val="18"/>
                <w:szCs w:val="18"/>
              </w:rPr>
              <w:t>Zakup materiałów na potrzeby digitalizacji</w:t>
            </w:r>
          </w:p>
        </w:tc>
        <w:tc>
          <w:tcPr>
            <w:tcW w:w="1984" w:type="dxa"/>
            <w:shd w:val="clear" w:color="auto" w:fill="auto"/>
          </w:tcPr>
          <w:p w14:paraId="283727E4" w14:textId="77777777"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6FF05720" w14:textId="77777777"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9</w:t>
            </w:r>
            <w:r w:rsidRPr="004F43DB">
              <w:rPr>
                <w:rFonts w:ascii="Arial" w:hAnsi="Arial" w:cs="Arial"/>
                <w:sz w:val="18"/>
                <w:szCs w:val="18"/>
              </w:rPr>
              <w:t>-</w:t>
            </w:r>
            <w:r w:rsidR="00B55B65" w:rsidRPr="004F43DB">
              <w:rPr>
                <w:rFonts w:ascii="Arial" w:hAnsi="Arial" w:cs="Arial"/>
                <w:sz w:val="18"/>
                <w:szCs w:val="18"/>
              </w:rPr>
              <w:t>2022</w:t>
            </w:r>
          </w:p>
          <w:p w14:paraId="67022C98" w14:textId="166EFC4A" w:rsidR="00473F8C" w:rsidRPr="004F43DB" w:rsidRDefault="00473F8C" w:rsidP="0094474D">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nr 3 z dn., 30.03.2022)</w:t>
            </w:r>
          </w:p>
        </w:tc>
        <w:tc>
          <w:tcPr>
            <w:tcW w:w="1448" w:type="dxa"/>
            <w:shd w:val="clear" w:color="auto" w:fill="auto"/>
          </w:tcPr>
          <w:p w14:paraId="5975AA18"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120B439F" w14:textId="21A09DE8" w:rsidR="00B55B65" w:rsidRPr="00493E96" w:rsidRDefault="00493E96" w:rsidP="00473F8C">
            <w:pPr>
              <w:spacing w:after="0" w:line="240" w:lineRule="auto"/>
              <w:rPr>
                <w:rFonts w:ascii="Arial" w:hAnsi="Arial" w:cs="Arial"/>
                <w:sz w:val="18"/>
                <w:szCs w:val="18"/>
              </w:rPr>
            </w:pPr>
            <w:r w:rsidRPr="00493E96">
              <w:rPr>
                <w:rFonts w:ascii="Arial" w:hAnsi="Arial" w:cs="Arial"/>
                <w:sz w:val="18"/>
                <w:szCs w:val="18"/>
              </w:rPr>
              <w:t>W trakcie realizacji</w:t>
            </w:r>
            <w:r w:rsidR="00D74C3A">
              <w:rPr>
                <w:rFonts w:ascii="Arial" w:hAnsi="Arial" w:cs="Arial"/>
                <w:sz w:val="18"/>
                <w:szCs w:val="18"/>
              </w:rPr>
              <w:t xml:space="preserve">. </w:t>
            </w:r>
          </w:p>
        </w:tc>
      </w:tr>
      <w:tr w:rsidR="00B55B65" w14:paraId="67E263AE" w14:textId="77777777" w:rsidTr="00784A18">
        <w:tc>
          <w:tcPr>
            <w:tcW w:w="2127" w:type="dxa"/>
            <w:shd w:val="clear" w:color="auto" w:fill="auto"/>
            <w:vAlign w:val="center"/>
          </w:tcPr>
          <w:p w14:paraId="5D68882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Szkolenia personelu laboratoryjnego</w:t>
            </w:r>
          </w:p>
        </w:tc>
        <w:tc>
          <w:tcPr>
            <w:tcW w:w="1984" w:type="dxa"/>
            <w:shd w:val="clear" w:color="auto" w:fill="auto"/>
          </w:tcPr>
          <w:p w14:paraId="0E3CF327" w14:textId="77777777"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5348D99C" w14:textId="26689719" w:rsidR="00B55B65" w:rsidRPr="004F43DB" w:rsidRDefault="00974A3C" w:rsidP="003B760A">
            <w:pPr>
              <w:rPr>
                <w:rFonts w:ascii="Arial" w:hAnsi="Arial" w:cs="Arial"/>
                <w:sz w:val="18"/>
                <w:szCs w:val="18"/>
              </w:rPr>
            </w:pPr>
            <w:r w:rsidRPr="004F43DB">
              <w:rPr>
                <w:rFonts w:ascii="Arial" w:hAnsi="Arial" w:cs="Arial"/>
                <w:sz w:val="18"/>
                <w:szCs w:val="18"/>
              </w:rPr>
              <w:t>03-</w:t>
            </w:r>
            <w:r w:rsidR="00B55B65" w:rsidRPr="004F43DB">
              <w:rPr>
                <w:rFonts w:ascii="Arial" w:hAnsi="Arial" w:cs="Arial"/>
                <w:sz w:val="18"/>
                <w:szCs w:val="18"/>
              </w:rPr>
              <w:t>2021</w:t>
            </w:r>
          </w:p>
        </w:tc>
        <w:tc>
          <w:tcPr>
            <w:tcW w:w="1448" w:type="dxa"/>
            <w:shd w:val="clear" w:color="auto" w:fill="auto"/>
          </w:tcPr>
          <w:p w14:paraId="2CD12996" w14:textId="420C7FBF" w:rsidR="00B55B65" w:rsidRPr="00487B5C" w:rsidRDefault="0032042C" w:rsidP="003B760A">
            <w:pPr>
              <w:pStyle w:val="Akapitzlist"/>
              <w:spacing w:after="0" w:line="240" w:lineRule="auto"/>
              <w:ind w:left="7"/>
              <w:rPr>
                <w:rFonts w:ascii="Arial" w:hAnsi="Arial" w:cs="Arial"/>
                <w:sz w:val="18"/>
                <w:szCs w:val="18"/>
              </w:rPr>
            </w:pPr>
            <w:r>
              <w:rPr>
                <w:rFonts w:ascii="Arial" w:hAnsi="Arial" w:cs="Arial"/>
                <w:sz w:val="18"/>
                <w:szCs w:val="18"/>
              </w:rPr>
              <w:t>07-2021</w:t>
            </w:r>
          </w:p>
        </w:tc>
        <w:tc>
          <w:tcPr>
            <w:tcW w:w="2804" w:type="dxa"/>
            <w:shd w:val="clear" w:color="auto" w:fill="auto"/>
          </w:tcPr>
          <w:p w14:paraId="4D2EBEA4" w14:textId="3BA43046" w:rsidR="00796154" w:rsidRPr="00584615" w:rsidRDefault="0032042C" w:rsidP="003B760A">
            <w:pPr>
              <w:spacing w:after="0" w:line="240" w:lineRule="auto"/>
              <w:rPr>
                <w:rFonts w:ascii="Arial" w:hAnsi="Arial" w:cs="Arial"/>
                <w:sz w:val="18"/>
                <w:szCs w:val="18"/>
              </w:rPr>
            </w:pPr>
            <w:r>
              <w:rPr>
                <w:rFonts w:ascii="Arial" w:hAnsi="Arial" w:cs="Arial"/>
                <w:sz w:val="18"/>
                <w:szCs w:val="18"/>
              </w:rPr>
              <w:t>Osiągnięto</w:t>
            </w:r>
            <w:r w:rsidR="00396D64" w:rsidRPr="00584615">
              <w:rPr>
                <w:rFonts w:ascii="Arial" w:hAnsi="Arial" w:cs="Arial"/>
                <w:sz w:val="18"/>
                <w:szCs w:val="18"/>
              </w:rPr>
              <w:t xml:space="preserve">, </w:t>
            </w:r>
            <w:r w:rsidR="00796154" w:rsidRPr="00584615">
              <w:rPr>
                <w:rFonts w:ascii="Arial" w:hAnsi="Arial" w:cs="Arial"/>
                <w:sz w:val="18"/>
                <w:szCs w:val="18"/>
              </w:rPr>
              <w:t xml:space="preserve"> </w:t>
            </w:r>
          </w:p>
          <w:p w14:paraId="6F353941" w14:textId="5C461119" w:rsidR="00B55B65" w:rsidRPr="00586C06" w:rsidRDefault="00396D64" w:rsidP="003B760A">
            <w:pPr>
              <w:spacing w:after="0" w:line="240" w:lineRule="auto"/>
              <w:rPr>
                <w:rFonts w:ascii="Arial" w:hAnsi="Arial" w:cs="Arial"/>
                <w:b/>
                <w:sz w:val="18"/>
                <w:szCs w:val="18"/>
              </w:rPr>
            </w:pPr>
            <w:r w:rsidRPr="00584615">
              <w:rPr>
                <w:rFonts w:ascii="Arial" w:hAnsi="Arial" w:cs="Arial"/>
                <w:sz w:val="18"/>
                <w:szCs w:val="18"/>
              </w:rPr>
              <w:t>Opóźnienie wynika z przedłużenia procedury zakupowej infrastruktury NGS</w:t>
            </w:r>
            <w:r w:rsidR="00586C06" w:rsidRPr="00584615">
              <w:rPr>
                <w:rFonts w:ascii="Arial" w:hAnsi="Arial" w:cs="Arial"/>
                <w:sz w:val="18"/>
                <w:szCs w:val="18"/>
              </w:rPr>
              <w:t xml:space="preserve"> – szkolenia mogą zostać przeprowadzone po dostarczeniu instalacji i odbiorze urządzeń. Opóźnienie na tym etapie nie zagraża realizacji projektu w terminie.</w:t>
            </w:r>
          </w:p>
        </w:tc>
      </w:tr>
      <w:tr w:rsidR="00B55B65" w14:paraId="2AD5B25D" w14:textId="77777777" w:rsidTr="00784A18">
        <w:tc>
          <w:tcPr>
            <w:tcW w:w="2127" w:type="dxa"/>
            <w:shd w:val="clear" w:color="auto" w:fill="auto"/>
            <w:vAlign w:val="center"/>
          </w:tcPr>
          <w:p w14:paraId="7316E7CB" w14:textId="15547585"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10%</w:t>
            </w:r>
          </w:p>
        </w:tc>
        <w:tc>
          <w:tcPr>
            <w:tcW w:w="1984" w:type="dxa"/>
            <w:shd w:val="clear" w:color="auto" w:fill="auto"/>
          </w:tcPr>
          <w:p w14:paraId="50C751ED" w14:textId="7FA2F366"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099EE29E" w14:textId="20645EBC" w:rsidR="00B55B65" w:rsidRPr="004F43DB" w:rsidRDefault="0094474D" w:rsidP="003B760A">
            <w:pPr>
              <w:rPr>
                <w:rFonts w:ascii="Arial" w:hAnsi="Arial" w:cs="Arial"/>
                <w:sz w:val="18"/>
                <w:szCs w:val="18"/>
              </w:rPr>
            </w:pPr>
            <w:r w:rsidRPr="004F43DB">
              <w:rPr>
                <w:rFonts w:ascii="Arial" w:hAnsi="Arial" w:cs="Arial"/>
                <w:sz w:val="18"/>
                <w:szCs w:val="18"/>
              </w:rPr>
              <w:t>10</w:t>
            </w:r>
            <w:r w:rsidR="00974A3C" w:rsidRPr="004F43DB">
              <w:rPr>
                <w:rFonts w:ascii="Arial" w:hAnsi="Arial" w:cs="Arial"/>
                <w:sz w:val="18"/>
                <w:szCs w:val="18"/>
              </w:rPr>
              <w:t>-</w:t>
            </w:r>
            <w:r w:rsidR="00B55B65" w:rsidRPr="004F43DB">
              <w:rPr>
                <w:rFonts w:ascii="Arial" w:hAnsi="Arial" w:cs="Arial"/>
                <w:sz w:val="18"/>
                <w:szCs w:val="18"/>
              </w:rPr>
              <w:t>2021</w:t>
            </w:r>
          </w:p>
        </w:tc>
        <w:tc>
          <w:tcPr>
            <w:tcW w:w="1448" w:type="dxa"/>
            <w:shd w:val="clear" w:color="auto" w:fill="auto"/>
          </w:tcPr>
          <w:p w14:paraId="2F6881FE" w14:textId="3BAB9935" w:rsidR="00B55B65" w:rsidRPr="00487B5C" w:rsidRDefault="00F4198C" w:rsidP="003B760A">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10-2021</w:t>
            </w:r>
          </w:p>
        </w:tc>
        <w:tc>
          <w:tcPr>
            <w:tcW w:w="2804" w:type="dxa"/>
            <w:shd w:val="clear" w:color="auto" w:fill="auto"/>
          </w:tcPr>
          <w:p w14:paraId="574FC8C3" w14:textId="05B2807E" w:rsidR="00B55B65" w:rsidRPr="004E02DA" w:rsidRDefault="00F4198C" w:rsidP="003B760A">
            <w:pPr>
              <w:spacing w:after="0" w:line="240" w:lineRule="auto"/>
              <w:rPr>
                <w:rFonts w:ascii="Arial" w:hAnsi="Arial" w:cs="Arial"/>
                <w:sz w:val="18"/>
                <w:szCs w:val="18"/>
              </w:rPr>
            </w:pPr>
            <w:r w:rsidRPr="00F4198C">
              <w:rPr>
                <w:rFonts w:ascii="Arial" w:hAnsi="Arial" w:cs="Arial"/>
                <w:b/>
                <w:sz w:val="18"/>
                <w:szCs w:val="18"/>
              </w:rPr>
              <w:t>Osiągnięto</w:t>
            </w:r>
            <w:r w:rsidRPr="004E02DA">
              <w:rPr>
                <w:rFonts w:ascii="Arial" w:hAnsi="Arial" w:cs="Arial"/>
                <w:sz w:val="18"/>
                <w:szCs w:val="18"/>
              </w:rPr>
              <w:t xml:space="preserve"> </w:t>
            </w:r>
            <w:r w:rsidR="00586C06" w:rsidRPr="004E02DA">
              <w:rPr>
                <w:rFonts w:ascii="Arial" w:hAnsi="Arial" w:cs="Arial"/>
                <w:sz w:val="18"/>
                <w:szCs w:val="18"/>
              </w:rPr>
              <w:t>- Opóźnienie wynika z przedłużenia procedury zakupowej infrastruktury NGS – Brak infrastruktury wymaganej do przeprowadzenia procesu digitalizacji. Opóźnienie na tym etapie nie zagraża realizacji projektu w terminie.</w:t>
            </w:r>
            <w:r w:rsidR="00D74C3A">
              <w:rPr>
                <w:rFonts w:ascii="Arial" w:hAnsi="Arial" w:cs="Arial"/>
                <w:sz w:val="18"/>
                <w:szCs w:val="18"/>
              </w:rPr>
              <w:t xml:space="preserve"> Zmiana terminu osiągnięcia kamienia milowego na podstawie aneksu do umowy o dofinansowanie projektu</w:t>
            </w:r>
          </w:p>
        </w:tc>
      </w:tr>
      <w:tr w:rsidR="00B55B65" w14:paraId="48C65218" w14:textId="77777777" w:rsidTr="00784A18">
        <w:tc>
          <w:tcPr>
            <w:tcW w:w="2127" w:type="dxa"/>
            <w:shd w:val="clear" w:color="auto" w:fill="auto"/>
            <w:vAlign w:val="center"/>
          </w:tcPr>
          <w:p w14:paraId="6328653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40%</w:t>
            </w:r>
          </w:p>
        </w:tc>
        <w:tc>
          <w:tcPr>
            <w:tcW w:w="1984" w:type="dxa"/>
            <w:shd w:val="clear" w:color="auto" w:fill="auto"/>
          </w:tcPr>
          <w:p w14:paraId="1FC0ABA1" w14:textId="2960950E"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45481135" w14:textId="77777777" w:rsidR="00B55B65" w:rsidRDefault="0094474D" w:rsidP="003B760A">
            <w:pPr>
              <w:rPr>
                <w:rFonts w:ascii="Arial" w:hAnsi="Arial" w:cs="Arial"/>
                <w:sz w:val="18"/>
                <w:szCs w:val="18"/>
              </w:rPr>
            </w:pPr>
            <w:r w:rsidRPr="004F43DB">
              <w:rPr>
                <w:rFonts w:ascii="Arial" w:hAnsi="Arial" w:cs="Arial"/>
                <w:sz w:val="18"/>
                <w:szCs w:val="18"/>
              </w:rPr>
              <w:t>01</w:t>
            </w:r>
            <w:r w:rsidR="00974A3C" w:rsidRPr="004F43DB">
              <w:rPr>
                <w:rFonts w:ascii="Arial" w:hAnsi="Arial" w:cs="Arial"/>
                <w:sz w:val="18"/>
                <w:szCs w:val="18"/>
              </w:rPr>
              <w:t>-</w:t>
            </w:r>
            <w:r w:rsidRPr="004F43DB">
              <w:rPr>
                <w:rFonts w:ascii="Arial" w:hAnsi="Arial" w:cs="Arial"/>
                <w:sz w:val="18"/>
                <w:szCs w:val="18"/>
              </w:rPr>
              <w:t>2022</w:t>
            </w:r>
          </w:p>
          <w:p w14:paraId="3D850A7E" w14:textId="645C6FD1" w:rsidR="00473F8C" w:rsidRPr="004F43DB" w:rsidRDefault="00473F8C" w:rsidP="003B760A">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nr 3 z dn., 30.03.2022)</w:t>
            </w:r>
          </w:p>
        </w:tc>
        <w:tc>
          <w:tcPr>
            <w:tcW w:w="1448" w:type="dxa"/>
            <w:shd w:val="clear" w:color="auto" w:fill="auto"/>
          </w:tcPr>
          <w:p w14:paraId="33F056CC"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263E8D7A" w14:textId="7CFD4411" w:rsidR="00B55B65" w:rsidRPr="00487B5C" w:rsidRDefault="00F4198C" w:rsidP="00473F8C">
            <w:pPr>
              <w:spacing w:after="0" w:line="240" w:lineRule="auto"/>
              <w:rPr>
                <w:rFonts w:ascii="Arial" w:hAnsi="Arial" w:cs="Arial"/>
                <w:sz w:val="18"/>
                <w:szCs w:val="18"/>
              </w:rPr>
            </w:pPr>
            <w:r w:rsidRPr="00F4198C">
              <w:rPr>
                <w:rFonts w:ascii="Arial" w:hAnsi="Arial" w:cs="Arial"/>
                <w:b/>
                <w:sz w:val="18"/>
                <w:szCs w:val="18"/>
              </w:rPr>
              <w:t>W trakcie realizacji</w:t>
            </w:r>
            <w:r>
              <w:rPr>
                <w:rFonts w:ascii="Arial" w:hAnsi="Arial" w:cs="Arial"/>
                <w:sz w:val="18"/>
                <w:szCs w:val="18"/>
              </w:rPr>
              <w:t xml:space="preserve"> </w:t>
            </w:r>
            <w:r w:rsidR="0032042C">
              <w:rPr>
                <w:rFonts w:ascii="Arial" w:hAnsi="Arial" w:cs="Arial"/>
                <w:sz w:val="18"/>
                <w:szCs w:val="18"/>
              </w:rPr>
              <w:t xml:space="preserve">- </w:t>
            </w:r>
            <w:r w:rsidR="0032042C" w:rsidRPr="004E02DA">
              <w:rPr>
                <w:rFonts w:ascii="Arial" w:hAnsi="Arial" w:cs="Arial"/>
                <w:sz w:val="18"/>
                <w:szCs w:val="18"/>
              </w:rPr>
              <w:t xml:space="preserve">Opóźnienie </w:t>
            </w:r>
            <w:r w:rsidR="00BF5B98">
              <w:rPr>
                <w:rFonts w:ascii="Arial" w:hAnsi="Arial" w:cs="Arial"/>
                <w:sz w:val="18"/>
                <w:szCs w:val="18"/>
              </w:rPr>
              <w:t>spowodowane jest brakiem przestrzeni składowania oferowanej przez KRONIKĘ</w:t>
            </w:r>
            <w:r w:rsidR="00220ED6">
              <w:rPr>
                <w:rFonts w:ascii="Arial" w:hAnsi="Arial" w:cs="Arial"/>
                <w:sz w:val="18"/>
                <w:szCs w:val="18"/>
              </w:rPr>
              <w:t xml:space="preserve"> (Nowy planowany termin uruchomienia produkcyjnego maj)</w:t>
            </w:r>
            <w:r w:rsidR="00BF5B98">
              <w:rPr>
                <w:rFonts w:ascii="Arial" w:hAnsi="Arial" w:cs="Arial"/>
                <w:sz w:val="18"/>
                <w:szCs w:val="18"/>
              </w:rPr>
              <w:t>. Otrzymanie produktów końcowych opóźnia dodatkowo vacat na stanowisku Bioinformatyka. Proces digitalizacji prowadzony jest na bieżąco. Natomiast do wytworzenia produktów końcowych niezbędny jest przeprowadzenie analiz bioinformatycznych</w:t>
            </w:r>
            <w:r w:rsidR="00D74C3A">
              <w:rPr>
                <w:rFonts w:ascii="Arial" w:hAnsi="Arial" w:cs="Arial"/>
                <w:sz w:val="18"/>
                <w:szCs w:val="18"/>
              </w:rPr>
              <w:t xml:space="preserve"> – analizy wykonywane przez pozostały personel, mniejsza efektywność</w:t>
            </w:r>
            <w:r w:rsidR="00BF5B98">
              <w:rPr>
                <w:rFonts w:ascii="Arial" w:hAnsi="Arial" w:cs="Arial"/>
                <w:sz w:val="18"/>
                <w:szCs w:val="18"/>
              </w:rPr>
              <w:t>. Kilku krotnie powtarzany konkurs został rozstrzygnięty, w czerwcu bioinforamtyk powinien rozpocząć pracę.</w:t>
            </w:r>
            <w:r w:rsidR="00D74C3A">
              <w:rPr>
                <w:rFonts w:ascii="Arial" w:hAnsi="Arial" w:cs="Arial"/>
                <w:sz w:val="18"/>
                <w:szCs w:val="18"/>
              </w:rPr>
              <w:t xml:space="preserve"> </w:t>
            </w:r>
          </w:p>
        </w:tc>
      </w:tr>
      <w:tr w:rsidR="00B55B65" w14:paraId="4CC16C8F" w14:textId="77777777" w:rsidTr="00784A18">
        <w:tc>
          <w:tcPr>
            <w:tcW w:w="2127" w:type="dxa"/>
            <w:shd w:val="clear" w:color="auto" w:fill="auto"/>
            <w:vAlign w:val="center"/>
          </w:tcPr>
          <w:p w14:paraId="7B483536"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70%</w:t>
            </w:r>
          </w:p>
        </w:tc>
        <w:tc>
          <w:tcPr>
            <w:tcW w:w="1984" w:type="dxa"/>
            <w:shd w:val="clear" w:color="auto" w:fill="auto"/>
          </w:tcPr>
          <w:p w14:paraId="1C2E584C" w14:textId="1A01E392"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67461340" w14:textId="77777777"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5</w:t>
            </w:r>
            <w:r w:rsidRPr="004F43DB">
              <w:rPr>
                <w:rFonts w:ascii="Arial" w:hAnsi="Arial" w:cs="Arial"/>
                <w:sz w:val="18"/>
                <w:szCs w:val="18"/>
              </w:rPr>
              <w:t>-</w:t>
            </w:r>
            <w:r w:rsidR="00B55B65" w:rsidRPr="004F43DB">
              <w:rPr>
                <w:rFonts w:ascii="Arial" w:hAnsi="Arial" w:cs="Arial"/>
                <w:sz w:val="18"/>
                <w:szCs w:val="18"/>
              </w:rPr>
              <w:t>2022</w:t>
            </w:r>
          </w:p>
          <w:p w14:paraId="38FE22DE" w14:textId="65269F92" w:rsidR="00473F8C" w:rsidRPr="00487B5C" w:rsidRDefault="00473F8C" w:rsidP="0094474D">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nr 3 z dn., 30.03.2022)</w:t>
            </w:r>
          </w:p>
        </w:tc>
        <w:tc>
          <w:tcPr>
            <w:tcW w:w="1448" w:type="dxa"/>
            <w:shd w:val="clear" w:color="auto" w:fill="auto"/>
          </w:tcPr>
          <w:p w14:paraId="088C6E87"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7336109E" w14:textId="77777777" w:rsidR="00B55B65" w:rsidRDefault="00D74C3A" w:rsidP="003B760A">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r>
              <w:rPr>
                <w:rFonts w:ascii="Arial" w:hAnsi="Arial" w:cs="Arial"/>
                <w:sz w:val="18"/>
                <w:szCs w:val="18"/>
              </w:rPr>
              <w:t>.</w:t>
            </w:r>
          </w:p>
          <w:p w14:paraId="0E78D649" w14:textId="225673FC" w:rsidR="00D74C3A" w:rsidRPr="00487B5C" w:rsidRDefault="00D74C3A" w:rsidP="003B760A">
            <w:pPr>
              <w:spacing w:after="0" w:line="240" w:lineRule="auto"/>
              <w:rPr>
                <w:rFonts w:ascii="Arial" w:hAnsi="Arial" w:cs="Arial"/>
                <w:sz w:val="18"/>
                <w:szCs w:val="18"/>
              </w:rPr>
            </w:pPr>
          </w:p>
        </w:tc>
      </w:tr>
      <w:tr w:rsidR="00B55B65" w14:paraId="323D9FED" w14:textId="77777777" w:rsidTr="00784A18">
        <w:tc>
          <w:tcPr>
            <w:tcW w:w="2127" w:type="dxa"/>
            <w:shd w:val="clear" w:color="auto" w:fill="auto"/>
            <w:vAlign w:val="center"/>
          </w:tcPr>
          <w:p w14:paraId="336E9313"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100%</w:t>
            </w:r>
          </w:p>
        </w:tc>
        <w:tc>
          <w:tcPr>
            <w:tcW w:w="1984" w:type="dxa"/>
            <w:shd w:val="clear" w:color="auto" w:fill="auto"/>
          </w:tcPr>
          <w:p w14:paraId="340D13AC" w14:textId="29DB474B" w:rsidR="00B55B65" w:rsidRPr="00487B5C" w:rsidRDefault="00025F2E" w:rsidP="003B760A">
            <w:pPr>
              <w:spacing w:after="0" w:line="240" w:lineRule="auto"/>
              <w:rPr>
                <w:rFonts w:ascii="Arial" w:hAnsi="Arial" w:cs="Arial"/>
                <w:sz w:val="18"/>
                <w:szCs w:val="18"/>
              </w:rPr>
            </w:pPr>
            <w:r>
              <w:rPr>
                <w:rFonts w:ascii="Arial" w:hAnsi="Arial" w:cs="Arial"/>
                <w:sz w:val="18"/>
                <w:szCs w:val="18"/>
              </w:rPr>
              <w:t>2 – 4</w:t>
            </w:r>
            <w:r w:rsidR="003B05D1">
              <w:rPr>
                <w:rFonts w:ascii="Arial" w:hAnsi="Arial" w:cs="Arial"/>
                <w:sz w:val="18"/>
                <w:szCs w:val="18"/>
              </w:rPr>
              <w:t>00 szt.</w:t>
            </w:r>
          </w:p>
        </w:tc>
        <w:tc>
          <w:tcPr>
            <w:tcW w:w="1276" w:type="dxa"/>
            <w:shd w:val="clear" w:color="auto" w:fill="auto"/>
            <w:vAlign w:val="center"/>
          </w:tcPr>
          <w:p w14:paraId="3DE76E80" w14:textId="77777777"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9</w:t>
            </w:r>
            <w:r w:rsidRPr="004F43DB">
              <w:rPr>
                <w:rFonts w:ascii="Arial" w:hAnsi="Arial" w:cs="Arial"/>
                <w:sz w:val="18"/>
                <w:szCs w:val="18"/>
              </w:rPr>
              <w:t>-</w:t>
            </w:r>
            <w:r w:rsidR="00B55B65" w:rsidRPr="004F43DB">
              <w:rPr>
                <w:rFonts w:ascii="Arial" w:hAnsi="Arial" w:cs="Arial"/>
                <w:sz w:val="18"/>
                <w:szCs w:val="18"/>
              </w:rPr>
              <w:t>2022</w:t>
            </w:r>
          </w:p>
          <w:p w14:paraId="74B88A2B" w14:textId="09241937" w:rsidR="00473F8C" w:rsidRPr="00487B5C" w:rsidRDefault="00473F8C" w:rsidP="0094474D">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nr 3 z dn., 30.03.2022)</w:t>
            </w:r>
          </w:p>
        </w:tc>
        <w:tc>
          <w:tcPr>
            <w:tcW w:w="1448" w:type="dxa"/>
            <w:shd w:val="clear" w:color="auto" w:fill="auto"/>
          </w:tcPr>
          <w:p w14:paraId="669987E8"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2AFFCBE3" w14:textId="3B695A1D" w:rsidR="00D74C3A" w:rsidRPr="00487B5C" w:rsidRDefault="00D74C3A" w:rsidP="00473F8C">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r>
              <w:rPr>
                <w:rFonts w:ascii="Arial" w:hAnsi="Arial" w:cs="Arial"/>
                <w:sz w:val="18"/>
                <w:szCs w:val="18"/>
              </w:rPr>
              <w:t>.</w:t>
            </w:r>
          </w:p>
        </w:tc>
      </w:tr>
      <w:tr w:rsidR="00B55B65" w14:paraId="411853B1" w14:textId="77777777" w:rsidTr="00BB3284">
        <w:tc>
          <w:tcPr>
            <w:tcW w:w="2127" w:type="dxa"/>
            <w:shd w:val="clear" w:color="auto" w:fill="auto"/>
            <w:vAlign w:val="center"/>
          </w:tcPr>
          <w:p w14:paraId="012D267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 stan 10%</w:t>
            </w:r>
          </w:p>
        </w:tc>
        <w:tc>
          <w:tcPr>
            <w:tcW w:w="1984" w:type="dxa"/>
            <w:shd w:val="clear" w:color="auto" w:fill="auto"/>
          </w:tcPr>
          <w:p w14:paraId="3C2A1F4A" w14:textId="6A083104"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1F0042D6" w14:textId="77777777" w:rsidR="00B55B65" w:rsidRDefault="0094474D" w:rsidP="003B760A">
            <w:pPr>
              <w:rPr>
                <w:rFonts w:ascii="Arial" w:hAnsi="Arial" w:cs="Arial"/>
                <w:sz w:val="18"/>
                <w:szCs w:val="18"/>
              </w:rPr>
            </w:pPr>
            <w:r w:rsidRPr="004F43DB">
              <w:rPr>
                <w:rFonts w:ascii="Arial" w:hAnsi="Arial" w:cs="Arial"/>
                <w:sz w:val="18"/>
                <w:szCs w:val="18"/>
              </w:rPr>
              <w:t>10</w:t>
            </w:r>
            <w:r w:rsidR="00974A3C" w:rsidRPr="004F43DB">
              <w:rPr>
                <w:rFonts w:ascii="Arial" w:hAnsi="Arial" w:cs="Arial"/>
                <w:sz w:val="18"/>
                <w:szCs w:val="18"/>
              </w:rPr>
              <w:t>-</w:t>
            </w:r>
            <w:r w:rsidR="00B55B65" w:rsidRPr="004F43DB">
              <w:rPr>
                <w:rFonts w:ascii="Arial" w:hAnsi="Arial" w:cs="Arial"/>
                <w:sz w:val="18"/>
                <w:szCs w:val="18"/>
              </w:rPr>
              <w:t>2021</w:t>
            </w:r>
          </w:p>
          <w:p w14:paraId="36FF3539" w14:textId="6810C73C" w:rsidR="00473F8C" w:rsidRPr="004F43DB" w:rsidRDefault="00473F8C" w:rsidP="003B760A">
            <w:pPr>
              <w:rPr>
                <w:rFonts w:ascii="Arial" w:hAnsi="Arial" w:cs="Arial"/>
                <w:sz w:val="18"/>
                <w:szCs w:val="18"/>
              </w:rPr>
            </w:pPr>
            <w:r>
              <w:rPr>
                <w:rFonts w:ascii="Arial" w:hAnsi="Arial" w:cs="Arial"/>
                <w:sz w:val="18"/>
                <w:szCs w:val="18"/>
              </w:rPr>
              <w:t>Zmiana terminu osiągnięcia kamienia milowego na podstawie aneksu do umowy o dofinansowanie projektu</w:t>
            </w:r>
          </w:p>
        </w:tc>
        <w:tc>
          <w:tcPr>
            <w:tcW w:w="1448" w:type="dxa"/>
            <w:shd w:val="clear" w:color="auto" w:fill="auto"/>
            <w:vAlign w:val="center"/>
          </w:tcPr>
          <w:p w14:paraId="77A99AC1" w14:textId="2AE97E58" w:rsidR="00B55B65" w:rsidRPr="00487B5C" w:rsidRDefault="00F4198C" w:rsidP="00BB3284">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10-2021</w:t>
            </w:r>
          </w:p>
        </w:tc>
        <w:tc>
          <w:tcPr>
            <w:tcW w:w="2804" w:type="dxa"/>
            <w:shd w:val="clear" w:color="auto" w:fill="auto"/>
          </w:tcPr>
          <w:p w14:paraId="40A2D028" w14:textId="4764F794" w:rsidR="00D74C3A" w:rsidRPr="004E02DA" w:rsidRDefault="00F4198C" w:rsidP="00473F8C">
            <w:pPr>
              <w:spacing w:after="0" w:line="240" w:lineRule="auto"/>
              <w:rPr>
                <w:rFonts w:ascii="Arial" w:hAnsi="Arial" w:cs="Arial"/>
                <w:sz w:val="18"/>
                <w:szCs w:val="18"/>
              </w:rPr>
            </w:pPr>
            <w:r w:rsidRPr="00F4198C">
              <w:rPr>
                <w:rFonts w:ascii="Arial" w:hAnsi="Arial" w:cs="Arial"/>
                <w:b/>
                <w:sz w:val="18"/>
                <w:szCs w:val="18"/>
              </w:rPr>
              <w:t>Osiągnięto</w:t>
            </w:r>
            <w:r w:rsidR="00493E96" w:rsidRPr="004E02DA">
              <w:rPr>
                <w:rFonts w:ascii="Arial" w:hAnsi="Arial" w:cs="Arial"/>
                <w:sz w:val="18"/>
                <w:szCs w:val="18"/>
              </w:rPr>
              <w:t>, Opóźnienie wynika z przedłużenia procedury zakupowej infrastruktury NGS – Brak infrastruktury wymaganej do przeprowadzenia procesu digitalizacji. Opóźnienie na tym etapie nie zagraża realizacji projektu w terminie</w:t>
            </w:r>
            <w:r w:rsidR="00D74C3A">
              <w:rPr>
                <w:rFonts w:ascii="Arial" w:hAnsi="Arial" w:cs="Arial"/>
                <w:sz w:val="18"/>
                <w:szCs w:val="18"/>
              </w:rPr>
              <w:t>.</w:t>
            </w:r>
          </w:p>
        </w:tc>
      </w:tr>
      <w:tr w:rsidR="00B55B65" w14:paraId="16FE3EE5" w14:textId="77777777" w:rsidTr="00784A18">
        <w:tc>
          <w:tcPr>
            <w:tcW w:w="2127" w:type="dxa"/>
            <w:shd w:val="clear" w:color="auto" w:fill="auto"/>
            <w:vAlign w:val="center"/>
          </w:tcPr>
          <w:p w14:paraId="5D4F79E0"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 stan 40%</w:t>
            </w:r>
          </w:p>
        </w:tc>
        <w:tc>
          <w:tcPr>
            <w:tcW w:w="1984" w:type="dxa"/>
            <w:shd w:val="clear" w:color="auto" w:fill="auto"/>
          </w:tcPr>
          <w:p w14:paraId="4D0378A4" w14:textId="574D4B61" w:rsidR="00B55B65" w:rsidRPr="001B67AD" w:rsidRDefault="00B55B65" w:rsidP="003B760A">
            <w:pPr>
              <w:spacing w:after="0" w:line="240" w:lineRule="auto"/>
              <w:rPr>
                <w:rFonts w:ascii="Arial" w:hAnsi="Arial" w:cs="Arial"/>
                <w:sz w:val="18"/>
                <w:szCs w:val="18"/>
                <w:highlight w:val="yellow"/>
              </w:rPr>
            </w:pPr>
          </w:p>
        </w:tc>
        <w:tc>
          <w:tcPr>
            <w:tcW w:w="1276" w:type="dxa"/>
            <w:shd w:val="clear" w:color="auto" w:fill="auto"/>
            <w:vAlign w:val="center"/>
          </w:tcPr>
          <w:p w14:paraId="552253B0" w14:textId="77777777"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1</w:t>
            </w:r>
            <w:r w:rsidRPr="004F43DB">
              <w:rPr>
                <w:rFonts w:ascii="Arial" w:hAnsi="Arial" w:cs="Arial"/>
                <w:sz w:val="18"/>
                <w:szCs w:val="18"/>
              </w:rPr>
              <w:t>-</w:t>
            </w:r>
            <w:r w:rsidR="00B55B65" w:rsidRPr="004F43DB">
              <w:rPr>
                <w:rFonts w:ascii="Arial" w:hAnsi="Arial" w:cs="Arial"/>
                <w:sz w:val="18"/>
                <w:szCs w:val="18"/>
              </w:rPr>
              <w:t>202</w:t>
            </w:r>
            <w:r w:rsidR="0094474D" w:rsidRPr="004F43DB">
              <w:rPr>
                <w:rFonts w:ascii="Arial" w:hAnsi="Arial" w:cs="Arial"/>
                <w:sz w:val="18"/>
                <w:szCs w:val="18"/>
              </w:rPr>
              <w:t>2</w:t>
            </w:r>
          </w:p>
          <w:p w14:paraId="1938057F" w14:textId="3A80C7AC" w:rsidR="00473F8C" w:rsidRPr="004F43DB" w:rsidRDefault="00473F8C" w:rsidP="0094474D">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w:t>
            </w:r>
            <w:bookmarkStart w:id="0" w:name="_GoBack"/>
            <w:bookmarkEnd w:id="0"/>
            <w:r w:rsidR="00421FAE" w:rsidRPr="00421FAE">
              <w:rPr>
                <w:rFonts w:ascii="Arial" w:hAnsi="Arial" w:cs="Arial"/>
                <w:b/>
                <w:sz w:val="18"/>
                <w:szCs w:val="18"/>
              </w:rPr>
              <w:t>r 3 z dn., 30.03.2022)</w:t>
            </w:r>
          </w:p>
        </w:tc>
        <w:tc>
          <w:tcPr>
            <w:tcW w:w="1448" w:type="dxa"/>
            <w:shd w:val="clear" w:color="auto" w:fill="auto"/>
          </w:tcPr>
          <w:p w14:paraId="15378B6B" w14:textId="77777777" w:rsidR="00B55B65" w:rsidRPr="00487B5C" w:rsidRDefault="00B55B65" w:rsidP="003B760A">
            <w:pPr>
              <w:pStyle w:val="Akapitzlist"/>
              <w:spacing w:after="0" w:line="240" w:lineRule="auto"/>
              <w:ind w:left="7"/>
              <w:rPr>
                <w:rFonts w:ascii="Arial" w:hAnsi="Arial" w:cs="Arial"/>
                <w:sz w:val="18"/>
                <w:szCs w:val="18"/>
              </w:rPr>
            </w:pPr>
          </w:p>
        </w:tc>
        <w:tc>
          <w:tcPr>
            <w:tcW w:w="2804" w:type="dxa"/>
            <w:shd w:val="clear" w:color="auto" w:fill="auto"/>
          </w:tcPr>
          <w:p w14:paraId="00FF386F" w14:textId="77777777" w:rsidR="00B55B65" w:rsidRDefault="00220ED6" w:rsidP="003B760A">
            <w:pPr>
              <w:spacing w:after="0" w:line="240" w:lineRule="auto"/>
              <w:rPr>
                <w:rFonts w:ascii="Arial" w:hAnsi="Arial" w:cs="Arial"/>
                <w:sz w:val="18"/>
                <w:szCs w:val="18"/>
              </w:rPr>
            </w:pPr>
            <w:r w:rsidRPr="00F4198C">
              <w:rPr>
                <w:rFonts w:ascii="Arial" w:hAnsi="Arial" w:cs="Arial"/>
                <w:b/>
                <w:sz w:val="18"/>
                <w:szCs w:val="18"/>
              </w:rPr>
              <w:t>W trakcie realizacji</w:t>
            </w:r>
            <w:r>
              <w:rPr>
                <w:rFonts w:ascii="Arial" w:hAnsi="Arial" w:cs="Arial"/>
                <w:sz w:val="18"/>
                <w:szCs w:val="18"/>
              </w:rPr>
              <w:t xml:space="preserve"> - </w:t>
            </w:r>
            <w:r w:rsidRPr="004E02DA">
              <w:rPr>
                <w:rFonts w:ascii="Arial" w:hAnsi="Arial" w:cs="Arial"/>
                <w:sz w:val="18"/>
                <w:szCs w:val="18"/>
              </w:rPr>
              <w:t xml:space="preserve">Opóźnienie </w:t>
            </w:r>
            <w:r>
              <w:rPr>
                <w:rFonts w:ascii="Arial" w:hAnsi="Arial" w:cs="Arial"/>
                <w:sz w:val="18"/>
                <w:szCs w:val="18"/>
              </w:rPr>
              <w:t>spowodowane jest brakiem przestrzeni składowania oferowanej przez KRONIKĘ (Nowy planowany termin uruchomienia produkcyjnego maj). Otrzymanie produktów końcowych opóźnia dodatkowo vacat na stanowisku Bioinformatyka. Proces digitalizacji prowadzony jest na bieżąco. Natomiast do wytworzenia produktów końcowych niezbędny jest przeprowadzenie analiz bioinformatycznych. Kilku krotnie powtarzany konkurs został rozstrzygnięty, w czerwcu bioinforamtyk powinien rozpocząć pracę.</w:t>
            </w:r>
          </w:p>
          <w:p w14:paraId="0EEC36C8" w14:textId="16F90238" w:rsidR="00D74C3A" w:rsidRPr="00F4198C" w:rsidRDefault="00D74C3A" w:rsidP="003B760A">
            <w:pPr>
              <w:spacing w:after="0" w:line="240" w:lineRule="auto"/>
              <w:rPr>
                <w:rFonts w:ascii="Arial" w:hAnsi="Arial" w:cs="Arial"/>
                <w:b/>
                <w:sz w:val="18"/>
                <w:szCs w:val="18"/>
              </w:rPr>
            </w:pPr>
          </w:p>
        </w:tc>
      </w:tr>
      <w:tr w:rsidR="00B55B65" w14:paraId="60F2222D" w14:textId="77777777" w:rsidTr="00784A18">
        <w:tc>
          <w:tcPr>
            <w:tcW w:w="2127" w:type="dxa"/>
            <w:shd w:val="clear" w:color="auto" w:fill="auto"/>
            <w:vAlign w:val="center"/>
          </w:tcPr>
          <w:p w14:paraId="32BF9F6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stan 70%</w:t>
            </w:r>
          </w:p>
        </w:tc>
        <w:tc>
          <w:tcPr>
            <w:tcW w:w="1984" w:type="dxa"/>
            <w:shd w:val="clear" w:color="auto" w:fill="auto"/>
          </w:tcPr>
          <w:p w14:paraId="7C53CFF7" w14:textId="4B51BBC7" w:rsidR="00B55B65" w:rsidRPr="004F43DB" w:rsidRDefault="00B55B65" w:rsidP="003B760A">
            <w:pPr>
              <w:spacing w:after="0" w:line="240" w:lineRule="auto"/>
              <w:rPr>
                <w:rFonts w:ascii="Arial" w:hAnsi="Arial" w:cs="Arial"/>
                <w:sz w:val="18"/>
                <w:szCs w:val="18"/>
              </w:rPr>
            </w:pPr>
          </w:p>
        </w:tc>
        <w:tc>
          <w:tcPr>
            <w:tcW w:w="1276" w:type="dxa"/>
            <w:shd w:val="clear" w:color="auto" w:fill="auto"/>
            <w:vAlign w:val="center"/>
          </w:tcPr>
          <w:p w14:paraId="697628CE" w14:textId="77777777" w:rsidR="00B55B65" w:rsidRDefault="0094474D" w:rsidP="003B760A">
            <w:pPr>
              <w:rPr>
                <w:rFonts w:ascii="Arial" w:hAnsi="Arial" w:cs="Arial"/>
                <w:sz w:val="18"/>
                <w:szCs w:val="18"/>
              </w:rPr>
            </w:pPr>
            <w:r w:rsidRPr="004F43DB">
              <w:rPr>
                <w:rFonts w:ascii="Arial" w:hAnsi="Arial" w:cs="Arial"/>
                <w:sz w:val="18"/>
                <w:szCs w:val="18"/>
              </w:rPr>
              <w:t>05</w:t>
            </w:r>
            <w:r w:rsidR="00974A3C" w:rsidRPr="004F43DB">
              <w:rPr>
                <w:rFonts w:ascii="Arial" w:hAnsi="Arial" w:cs="Arial"/>
                <w:sz w:val="18"/>
                <w:szCs w:val="18"/>
              </w:rPr>
              <w:t>-</w:t>
            </w:r>
            <w:r w:rsidR="00B55B65" w:rsidRPr="004F43DB">
              <w:rPr>
                <w:rFonts w:ascii="Arial" w:hAnsi="Arial" w:cs="Arial"/>
                <w:sz w:val="18"/>
                <w:szCs w:val="18"/>
              </w:rPr>
              <w:t>2022</w:t>
            </w:r>
          </w:p>
          <w:p w14:paraId="365E3FDA" w14:textId="56C73AA2" w:rsidR="00473F8C" w:rsidRPr="004F43DB" w:rsidRDefault="00473F8C" w:rsidP="003B760A">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nr 3 z dn., 30.03.2022)</w:t>
            </w:r>
          </w:p>
        </w:tc>
        <w:tc>
          <w:tcPr>
            <w:tcW w:w="1448" w:type="dxa"/>
            <w:shd w:val="clear" w:color="auto" w:fill="auto"/>
          </w:tcPr>
          <w:p w14:paraId="58C45141" w14:textId="77777777" w:rsidR="00B55B65" w:rsidRPr="004F43DB"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7E6E1A41" w14:textId="637D5A15" w:rsidR="00D74C3A" w:rsidRPr="00487B5C" w:rsidRDefault="00D74C3A" w:rsidP="00473F8C">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r>
              <w:rPr>
                <w:rFonts w:ascii="Arial" w:hAnsi="Arial" w:cs="Arial"/>
                <w:sz w:val="18"/>
                <w:szCs w:val="18"/>
              </w:rPr>
              <w:t>.</w:t>
            </w:r>
          </w:p>
        </w:tc>
      </w:tr>
      <w:tr w:rsidR="00B55B65" w14:paraId="158E2A87" w14:textId="77777777" w:rsidTr="00784A18">
        <w:tc>
          <w:tcPr>
            <w:tcW w:w="2127" w:type="dxa"/>
            <w:shd w:val="clear" w:color="auto" w:fill="auto"/>
            <w:vAlign w:val="center"/>
          </w:tcPr>
          <w:p w14:paraId="44160E36"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stan 100%</w:t>
            </w:r>
          </w:p>
        </w:tc>
        <w:tc>
          <w:tcPr>
            <w:tcW w:w="1984" w:type="dxa"/>
            <w:shd w:val="clear" w:color="auto" w:fill="auto"/>
          </w:tcPr>
          <w:p w14:paraId="1D2BFCBE" w14:textId="3D2DC3AB" w:rsidR="00B55B65" w:rsidRPr="004F43DB" w:rsidRDefault="003B05D1" w:rsidP="003B760A">
            <w:pPr>
              <w:spacing w:after="0" w:line="240" w:lineRule="auto"/>
              <w:rPr>
                <w:rFonts w:ascii="Arial" w:hAnsi="Arial" w:cs="Arial"/>
                <w:sz w:val="18"/>
                <w:szCs w:val="18"/>
              </w:rPr>
            </w:pPr>
            <w:r w:rsidRPr="004F43DB">
              <w:rPr>
                <w:rFonts w:ascii="Arial" w:hAnsi="Arial" w:cs="Arial"/>
                <w:sz w:val="18"/>
                <w:szCs w:val="18"/>
              </w:rPr>
              <w:t>2 – 450 szt.</w:t>
            </w:r>
          </w:p>
        </w:tc>
        <w:tc>
          <w:tcPr>
            <w:tcW w:w="1276" w:type="dxa"/>
            <w:shd w:val="clear" w:color="auto" w:fill="auto"/>
            <w:vAlign w:val="center"/>
          </w:tcPr>
          <w:p w14:paraId="154481A1" w14:textId="77777777" w:rsidR="00B55B65" w:rsidRDefault="0094474D" w:rsidP="0094474D">
            <w:pPr>
              <w:rPr>
                <w:rFonts w:ascii="Arial" w:hAnsi="Arial" w:cs="Arial"/>
                <w:sz w:val="18"/>
                <w:szCs w:val="18"/>
              </w:rPr>
            </w:pPr>
            <w:r w:rsidRPr="004F43DB">
              <w:rPr>
                <w:rFonts w:ascii="Arial" w:hAnsi="Arial" w:cs="Arial"/>
                <w:sz w:val="18"/>
                <w:szCs w:val="18"/>
              </w:rPr>
              <w:t>09</w:t>
            </w:r>
            <w:r w:rsidR="00974A3C" w:rsidRPr="004F43DB">
              <w:rPr>
                <w:rFonts w:ascii="Arial" w:hAnsi="Arial" w:cs="Arial"/>
                <w:sz w:val="18"/>
                <w:szCs w:val="18"/>
              </w:rPr>
              <w:t>-</w:t>
            </w:r>
            <w:r w:rsidR="00B55B65" w:rsidRPr="004F43DB">
              <w:rPr>
                <w:rFonts w:ascii="Arial" w:hAnsi="Arial" w:cs="Arial"/>
                <w:sz w:val="18"/>
                <w:szCs w:val="18"/>
              </w:rPr>
              <w:t>202</w:t>
            </w:r>
            <w:r w:rsidR="00A27297" w:rsidRPr="004F43DB">
              <w:rPr>
                <w:rFonts w:ascii="Arial" w:hAnsi="Arial" w:cs="Arial"/>
                <w:sz w:val="18"/>
                <w:szCs w:val="18"/>
              </w:rPr>
              <w:t>2</w:t>
            </w:r>
          </w:p>
          <w:p w14:paraId="3B8BD7AC" w14:textId="3F09A81B" w:rsidR="00473F8C" w:rsidRPr="004F43DB" w:rsidRDefault="00473F8C" w:rsidP="0094474D">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Pr>
                <w:rFonts w:ascii="Arial" w:hAnsi="Arial" w:cs="Arial"/>
                <w:sz w:val="18"/>
                <w:szCs w:val="18"/>
              </w:rPr>
              <w:t xml:space="preserve"> </w:t>
            </w:r>
            <w:r w:rsidR="00421FAE" w:rsidRPr="00421FAE">
              <w:rPr>
                <w:rFonts w:ascii="Arial" w:hAnsi="Arial" w:cs="Arial"/>
                <w:b/>
                <w:sz w:val="18"/>
                <w:szCs w:val="18"/>
              </w:rPr>
              <w:t>(aneks nr 3 z dn., 30.03.2022)</w:t>
            </w:r>
          </w:p>
        </w:tc>
        <w:tc>
          <w:tcPr>
            <w:tcW w:w="1448" w:type="dxa"/>
            <w:shd w:val="clear" w:color="auto" w:fill="auto"/>
          </w:tcPr>
          <w:p w14:paraId="7EDDA25E" w14:textId="77777777" w:rsidR="00B55B65" w:rsidRPr="004F43DB"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17AAFBE4" w14:textId="2E0C404D" w:rsidR="00D74C3A" w:rsidRPr="00487B5C" w:rsidRDefault="00D74C3A" w:rsidP="00473F8C">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r>
              <w:rPr>
                <w:rFonts w:ascii="Arial" w:hAnsi="Arial" w:cs="Arial"/>
                <w:sz w:val="18"/>
                <w:szCs w:val="18"/>
              </w:rPr>
              <w:t>.</w:t>
            </w:r>
          </w:p>
        </w:tc>
      </w:tr>
      <w:tr w:rsidR="00B55B65" w14:paraId="44A4711A" w14:textId="77777777" w:rsidTr="00BB3284">
        <w:tc>
          <w:tcPr>
            <w:tcW w:w="2127" w:type="dxa"/>
            <w:shd w:val="clear" w:color="auto" w:fill="auto"/>
            <w:vAlign w:val="center"/>
          </w:tcPr>
          <w:p w14:paraId="0A024893" w14:textId="77777777" w:rsidR="00B55B65" w:rsidRPr="00487B5C" w:rsidRDefault="00B55B65" w:rsidP="003B760A">
            <w:pPr>
              <w:rPr>
                <w:rFonts w:ascii="Arial" w:hAnsi="Arial" w:cs="Arial"/>
                <w:sz w:val="18"/>
                <w:szCs w:val="18"/>
              </w:rPr>
            </w:pPr>
            <w:r w:rsidRPr="00487B5C">
              <w:rPr>
                <w:rFonts w:ascii="Arial" w:hAnsi="Arial" w:cs="Arial"/>
                <w:b/>
                <w:sz w:val="18"/>
                <w:szCs w:val="18"/>
              </w:rPr>
              <w:t>Zadanie 2/</w:t>
            </w:r>
            <w:r w:rsidRPr="00487B5C">
              <w:rPr>
                <w:rFonts w:ascii="Arial" w:hAnsi="Arial" w:cs="Arial"/>
                <w:sz w:val="18"/>
                <w:szCs w:val="18"/>
              </w:rPr>
              <w:t>Utworzenie ścieżek bioinformatycznych</w:t>
            </w:r>
          </w:p>
        </w:tc>
        <w:tc>
          <w:tcPr>
            <w:tcW w:w="1984" w:type="dxa"/>
            <w:shd w:val="clear" w:color="auto" w:fill="auto"/>
          </w:tcPr>
          <w:p w14:paraId="14A6E67A" w14:textId="7D389F6E" w:rsidR="00B55B65" w:rsidRPr="004F43DB" w:rsidRDefault="00B55B65" w:rsidP="003B760A">
            <w:pPr>
              <w:spacing w:after="0" w:line="240" w:lineRule="auto"/>
              <w:rPr>
                <w:rFonts w:ascii="Arial" w:hAnsi="Arial" w:cs="Arial"/>
                <w:sz w:val="18"/>
                <w:szCs w:val="18"/>
              </w:rPr>
            </w:pPr>
          </w:p>
        </w:tc>
        <w:tc>
          <w:tcPr>
            <w:tcW w:w="1276" w:type="dxa"/>
            <w:shd w:val="clear" w:color="auto" w:fill="auto"/>
            <w:vAlign w:val="center"/>
          </w:tcPr>
          <w:p w14:paraId="61E49D33" w14:textId="29125C3B" w:rsidR="00B55B65" w:rsidRPr="004F43DB" w:rsidRDefault="00974A3C" w:rsidP="003B760A">
            <w:pPr>
              <w:rPr>
                <w:rFonts w:ascii="Arial" w:hAnsi="Arial" w:cs="Arial"/>
                <w:sz w:val="18"/>
                <w:szCs w:val="18"/>
              </w:rPr>
            </w:pPr>
            <w:r w:rsidRPr="004F43DB">
              <w:rPr>
                <w:rFonts w:ascii="Arial" w:hAnsi="Arial" w:cs="Arial"/>
                <w:sz w:val="18"/>
                <w:szCs w:val="18"/>
              </w:rPr>
              <w:t>04-</w:t>
            </w:r>
            <w:r w:rsidR="00B55B65" w:rsidRPr="004F43DB">
              <w:rPr>
                <w:rFonts w:ascii="Arial" w:hAnsi="Arial" w:cs="Arial"/>
                <w:sz w:val="18"/>
                <w:szCs w:val="18"/>
              </w:rPr>
              <w:t>2021</w:t>
            </w:r>
          </w:p>
        </w:tc>
        <w:tc>
          <w:tcPr>
            <w:tcW w:w="1448" w:type="dxa"/>
            <w:shd w:val="clear" w:color="auto" w:fill="auto"/>
            <w:vAlign w:val="center"/>
          </w:tcPr>
          <w:p w14:paraId="1A6FA74A" w14:textId="02FF00D9" w:rsidR="00B55B65" w:rsidRPr="004F43DB" w:rsidRDefault="00B86BAB" w:rsidP="00BB3284">
            <w:pPr>
              <w:pStyle w:val="Akapitzlist"/>
              <w:spacing w:after="0" w:line="240" w:lineRule="auto"/>
              <w:ind w:left="7"/>
              <w:rPr>
                <w:rFonts w:ascii="Arial" w:hAnsi="Arial" w:cs="Arial"/>
                <w:sz w:val="18"/>
                <w:szCs w:val="18"/>
                <w:lang w:eastAsia="pl-PL"/>
              </w:rPr>
            </w:pPr>
            <w:r w:rsidRPr="004F43DB">
              <w:rPr>
                <w:rFonts w:ascii="Arial" w:hAnsi="Arial" w:cs="Arial"/>
                <w:sz w:val="18"/>
                <w:szCs w:val="18"/>
                <w:lang w:eastAsia="pl-PL"/>
              </w:rPr>
              <w:t>10-2021</w:t>
            </w:r>
          </w:p>
        </w:tc>
        <w:tc>
          <w:tcPr>
            <w:tcW w:w="2804" w:type="dxa"/>
            <w:shd w:val="clear" w:color="auto" w:fill="auto"/>
          </w:tcPr>
          <w:p w14:paraId="48717BBA" w14:textId="584B0778" w:rsidR="00B55B65" w:rsidRPr="00487B5C" w:rsidRDefault="00B86BAB" w:rsidP="003B760A">
            <w:pPr>
              <w:spacing w:after="0" w:line="240" w:lineRule="auto"/>
              <w:rPr>
                <w:rFonts w:ascii="Arial" w:hAnsi="Arial" w:cs="Arial"/>
                <w:sz w:val="18"/>
                <w:szCs w:val="18"/>
              </w:rPr>
            </w:pPr>
            <w:r>
              <w:rPr>
                <w:rFonts w:ascii="Arial" w:hAnsi="Arial" w:cs="Arial"/>
                <w:b/>
                <w:sz w:val="18"/>
                <w:szCs w:val="18"/>
              </w:rPr>
              <w:t>Osiągnięto</w:t>
            </w:r>
            <w:r w:rsidR="00586C06" w:rsidRPr="00586C06">
              <w:rPr>
                <w:rFonts w:ascii="Arial" w:hAnsi="Arial" w:cs="Arial"/>
                <w:b/>
                <w:sz w:val="18"/>
                <w:szCs w:val="18"/>
              </w:rPr>
              <w:t xml:space="preserve"> - </w:t>
            </w:r>
            <w:r w:rsidR="00586C06" w:rsidRPr="00584615">
              <w:rPr>
                <w:rFonts w:ascii="Arial" w:hAnsi="Arial" w:cs="Arial"/>
                <w:sz w:val="18"/>
                <w:szCs w:val="18"/>
              </w:rPr>
              <w:t>Opóźnienie wynika z przedłużenia procedury zakupowej infrastruktury NGS – wymagane jest uwzględnienie formatów danych początkowych – wytwarzanych w trakcie procesu digitalizacji</w:t>
            </w:r>
          </w:p>
        </w:tc>
      </w:tr>
      <w:tr w:rsidR="00B55B65" w14:paraId="27F6ECB2" w14:textId="77777777" w:rsidTr="00784A18">
        <w:tc>
          <w:tcPr>
            <w:tcW w:w="2127" w:type="dxa"/>
            <w:shd w:val="clear" w:color="auto" w:fill="auto"/>
            <w:vAlign w:val="center"/>
          </w:tcPr>
          <w:p w14:paraId="7393C6D0"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Walidacja ścieżek bioinformatycznych</w:t>
            </w:r>
          </w:p>
        </w:tc>
        <w:tc>
          <w:tcPr>
            <w:tcW w:w="1984" w:type="dxa"/>
            <w:shd w:val="clear" w:color="auto" w:fill="auto"/>
          </w:tcPr>
          <w:p w14:paraId="073F07A3" w14:textId="77777777" w:rsidR="00B55B65" w:rsidRPr="004F43DB" w:rsidRDefault="00B55B65" w:rsidP="003B760A">
            <w:pPr>
              <w:spacing w:after="0" w:line="240" w:lineRule="auto"/>
              <w:rPr>
                <w:rFonts w:ascii="Arial" w:hAnsi="Arial" w:cs="Arial"/>
                <w:sz w:val="18"/>
                <w:szCs w:val="18"/>
              </w:rPr>
            </w:pPr>
          </w:p>
        </w:tc>
        <w:tc>
          <w:tcPr>
            <w:tcW w:w="1276" w:type="dxa"/>
            <w:shd w:val="clear" w:color="auto" w:fill="auto"/>
            <w:vAlign w:val="center"/>
          </w:tcPr>
          <w:p w14:paraId="7D076B1A" w14:textId="77777777" w:rsidR="00B55B65" w:rsidRDefault="0094474D" w:rsidP="004F43DB">
            <w:pPr>
              <w:rPr>
                <w:rFonts w:ascii="Arial" w:hAnsi="Arial" w:cs="Arial"/>
                <w:sz w:val="18"/>
                <w:szCs w:val="18"/>
              </w:rPr>
            </w:pPr>
            <w:r w:rsidRPr="004F43DB">
              <w:rPr>
                <w:rFonts w:ascii="Arial" w:hAnsi="Arial" w:cs="Arial"/>
                <w:sz w:val="18"/>
                <w:szCs w:val="18"/>
              </w:rPr>
              <w:t>05</w:t>
            </w:r>
            <w:r w:rsidR="00974A3C" w:rsidRPr="004F43DB">
              <w:rPr>
                <w:rFonts w:ascii="Arial" w:hAnsi="Arial" w:cs="Arial"/>
                <w:sz w:val="18"/>
                <w:szCs w:val="18"/>
              </w:rPr>
              <w:t>-</w:t>
            </w:r>
            <w:r w:rsidR="00B55B65" w:rsidRPr="004F43DB">
              <w:rPr>
                <w:rFonts w:ascii="Arial" w:hAnsi="Arial" w:cs="Arial"/>
                <w:sz w:val="18"/>
                <w:szCs w:val="18"/>
              </w:rPr>
              <w:t>202</w:t>
            </w:r>
            <w:r w:rsidR="004F43DB">
              <w:rPr>
                <w:rFonts w:ascii="Arial" w:hAnsi="Arial" w:cs="Arial"/>
                <w:sz w:val="18"/>
                <w:szCs w:val="18"/>
              </w:rPr>
              <w:t>2</w:t>
            </w:r>
          </w:p>
          <w:p w14:paraId="1814A540" w14:textId="2C543341" w:rsidR="00421FAE" w:rsidRPr="004F43DB" w:rsidRDefault="00473F8C" w:rsidP="004F43DB">
            <w:pPr>
              <w:rPr>
                <w:rFonts w:ascii="Arial" w:hAnsi="Arial" w:cs="Arial"/>
                <w:sz w:val="18"/>
                <w:szCs w:val="18"/>
              </w:rPr>
            </w:pPr>
            <w:r>
              <w:rPr>
                <w:rFonts w:ascii="Arial" w:hAnsi="Arial" w:cs="Arial"/>
                <w:sz w:val="18"/>
                <w:szCs w:val="18"/>
              </w:rPr>
              <w:t>Zmiana terminu osiągnięcia kamienia milowego na podstawie aneksu do umowy o dofinansowanie projektu</w:t>
            </w:r>
            <w:r w:rsidR="00421FAE" w:rsidRPr="00421FAE">
              <w:rPr>
                <w:rFonts w:ascii="Arial" w:hAnsi="Arial" w:cs="Arial"/>
                <w:b/>
                <w:sz w:val="18"/>
                <w:szCs w:val="18"/>
              </w:rPr>
              <w:t>(aneks nr 3 z dn., 30.03.2022)</w:t>
            </w:r>
          </w:p>
        </w:tc>
        <w:tc>
          <w:tcPr>
            <w:tcW w:w="1448" w:type="dxa"/>
            <w:shd w:val="clear" w:color="auto" w:fill="auto"/>
          </w:tcPr>
          <w:p w14:paraId="6B144218" w14:textId="79AB8524" w:rsidR="00A14B1A" w:rsidRPr="004F43DB" w:rsidRDefault="00A14B1A" w:rsidP="003B760A">
            <w:pPr>
              <w:pStyle w:val="Akapitzlist"/>
              <w:spacing w:after="0" w:line="240" w:lineRule="auto"/>
              <w:ind w:left="7"/>
              <w:rPr>
                <w:rFonts w:ascii="Arial" w:hAnsi="Arial" w:cs="Arial"/>
                <w:sz w:val="18"/>
                <w:szCs w:val="18"/>
                <w:lang w:eastAsia="pl-PL"/>
              </w:rPr>
            </w:pPr>
          </w:p>
          <w:p w14:paraId="441FB4C8" w14:textId="77777777" w:rsidR="00B55B65" w:rsidRPr="004F43DB" w:rsidRDefault="00B55B65" w:rsidP="00A14B1A">
            <w:pPr>
              <w:jc w:val="center"/>
              <w:rPr>
                <w:lang w:eastAsia="pl-PL"/>
              </w:rPr>
            </w:pPr>
          </w:p>
        </w:tc>
        <w:tc>
          <w:tcPr>
            <w:tcW w:w="2804" w:type="dxa"/>
            <w:shd w:val="clear" w:color="auto" w:fill="auto"/>
          </w:tcPr>
          <w:p w14:paraId="03387541" w14:textId="6F791FED" w:rsidR="00D74C3A" w:rsidRPr="00487B5C" w:rsidRDefault="00B86BAB" w:rsidP="00473F8C">
            <w:pPr>
              <w:spacing w:after="0" w:line="240" w:lineRule="auto"/>
              <w:rPr>
                <w:rFonts w:ascii="Arial" w:hAnsi="Arial" w:cs="Arial"/>
                <w:sz w:val="18"/>
                <w:szCs w:val="18"/>
              </w:rPr>
            </w:pPr>
            <w:r w:rsidRPr="00B86BAB">
              <w:rPr>
                <w:rFonts w:ascii="Arial" w:hAnsi="Arial" w:cs="Arial"/>
                <w:b/>
                <w:sz w:val="18"/>
                <w:szCs w:val="18"/>
              </w:rPr>
              <w:t>W trakcie realizacji</w:t>
            </w:r>
            <w:r w:rsidR="0032042C">
              <w:rPr>
                <w:rFonts w:ascii="Arial" w:hAnsi="Arial" w:cs="Arial"/>
                <w:sz w:val="18"/>
                <w:szCs w:val="18"/>
              </w:rPr>
              <w:t xml:space="preserve"> </w:t>
            </w:r>
            <w:r w:rsidR="004B7661">
              <w:rPr>
                <w:rFonts w:ascii="Arial" w:hAnsi="Arial" w:cs="Arial"/>
                <w:b/>
                <w:sz w:val="18"/>
                <w:szCs w:val="18"/>
              </w:rPr>
              <w:t xml:space="preserve">- </w:t>
            </w:r>
            <w:r w:rsidR="004B7661" w:rsidRPr="004E02DA">
              <w:rPr>
                <w:rFonts w:ascii="Arial" w:hAnsi="Arial" w:cs="Arial"/>
                <w:sz w:val="18"/>
                <w:szCs w:val="18"/>
              </w:rPr>
              <w:t>Opóźnienie wynika z przedłużenia procedury zakupowej infrastruktury NGS – Brak infrastruktury wymaganej do przeprowadzenia procesu digitalizacji. Opóźnienie na tym etapie nie zagraża realizacji projektu w terminie</w:t>
            </w:r>
            <w:r w:rsidR="004B7661">
              <w:rPr>
                <w:rFonts w:ascii="Arial" w:hAnsi="Arial" w:cs="Arial"/>
                <w:sz w:val="18"/>
                <w:szCs w:val="18"/>
              </w:rPr>
              <w:t>. Na tym etapie nie zdiagnozowano zagrożenia dla terminowej realizacji projektu.</w:t>
            </w:r>
          </w:p>
        </w:tc>
      </w:tr>
      <w:tr w:rsidR="00B55B65" w14:paraId="26A297BB" w14:textId="77777777" w:rsidTr="00784A18">
        <w:tc>
          <w:tcPr>
            <w:tcW w:w="2127" w:type="dxa"/>
            <w:shd w:val="clear" w:color="auto" w:fill="auto"/>
            <w:vAlign w:val="center"/>
          </w:tcPr>
          <w:p w14:paraId="46E33757"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Realizacja ścieżek bioinformatycznych</w:t>
            </w:r>
          </w:p>
        </w:tc>
        <w:tc>
          <w:tcPr>
            <w:tcW w:w="1984" w:type="dxa"/>
            <w:shd w:val="clear" w:color="auto" w:fill="auto"/>
          </w:tcPr>
          <w:p w14:paraId="15CEEAD0" w14:textId="309188B4"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3E12D7BF" w14:textId="28943971" w:rsidR="00B55B65" w:rsidRPr="00487B5C" w:rsidRDefault="00974A3C" w:rsidP="003B760A">
            <w:pPr>
              <w:rPr>
                <w:rFonts w:ascii="Arial" w:hAnsi="Arial" w:cs="Arial"/>
                <w:sz w:val="18"/>
                <w:szCs w:val="18"/>
              </w:rPr>
            </w:pPr>
            <w:r>
              <w:rPr>
                <w:rFonts w:ascii="Arial" w:hAnsi="Arial" w:cs="Arial"/>
                <w:sz w:val="18"/>
                <w:szCs w:val="18"/>
              </w:rPr>
              <w:t>02-</w:t>
            </w:r>
            <w:r w:rsidR="00B55B65" w:rsidRPr="00487B5C">
              <w:rPr>
                <w:rFonts w:ascii="Arial" w:hAnsi="Arial" w:cs="Arial"/>
                <w:sz w:val="18"/>
                <w:szCs w:val="18"/>
              </w:rPr>
              <w:t>2023</w:t>
            </w:r>
          </w:p>
        </w:tc>
        <w:tc>
          <w:tcPr>
            <w:tcW w:w="1448" w:type="dxa"/>
            <w:shd w:val="clear" w:color="auto" w:fill="auto"/>
          </w:tcPr>
          <w:p w14:paraId="73EB9E57" w14:textId="77777777" w:rsidR="00B55B65" w:rsidRPr="00487B5C" w:rsidRDefault="00B55B65" w:rsidP="003B760A">
            <w:pPr>
              <w:pStyle w:val="Akapitzlist"/>
              <w:spacing w:after="0" w:line="240" w:lineRule="auto"/>
              <w:ind w:left="7"/>
              <w:rPr>
                <w:rFonts w:ascii="Arial" w:hAnsi="Arial" w:cs="Arial"/>
                <w:sz w:val="18"/>
                <w:szCs w:val="18"/>
              </w:rPr>
            </w:pPr>
          </w:p>
        </w:tc>
        <w:tc>
          <w:tcPr>
            <w:tcW w:w="2804" w:type="dxa"/>
            <w:shd w:val="clear" w:color="auto" w:fill="auto"/>
          </w:tcPr>
          <w:p w14:paraId="31265549" w14:textId="4B733671" w:rsidR="00B55B65" w:rsidRPr="00487B5C" w:rsidRDefault="00480D61" w:rsidP="003B760A">
            <w:pPr>
              <w:spacing w:after="0" w:line="240" w:lineRule="auto"/>
              <w:rPr>
                <w:rFonts w:ascii="Arial" w:hAnsi="Arial" w:cs="Arial"/>
                <w:sz w:val="18"/>
                <w:szCs w:val="18"/>
              </w:rPr>
            </w:pPr>
            <w:r>
              <w:rPr>
                <w:rFonts w:ascii="Arial" w:hAnsi="Arial" w:cs="Arial"/>
                <w:sz w:val="18"/>
                <w:szCs w:val="18"/>
              </w:rPr>
              <w:t>planowany</w:t>
            </w:r>
          </w:p>
        </w:tc>
      </w:tr>
      <w:tr w:rsidR="00B55B65" w14:paraId="7C7FDBC2" w14:textId="77777777" w:rsidTr="00784A18">
        <w:tc>
          <w:tcPr>
            <w:tcW w:w="2127" w:type="dxa"/>
            <w:shd w:val="clear" w:color="auto" w:fill="auto"/>
            <w:vAlign w:val="center"/>
          </w:tcPr>
          <w:p w14:paraId="46A39BFA"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Przygotowanie danych do udostępnienia</w:t>
            </w:r>
          </w:p>
        </w:tc>
        <w:tc>
          <w:tcPr>
            <w:tcW w:w="1984" w:type="dxa"/>
            <w:shd w:val="clear" w:color="auto" w:fill="auto"/>
          </w:tcPr>
          <w:p w14:paraId="0DA3A4C2" w14:textId="480719BE" w:rsidR="00B55B65" w:rsidRPr="00E0728C" w:rsidRDefault="003B05D1" w:rsidP="00025F2E">
            <w:pPr>
              <w:spacing w:after="0" w:line="240" w:lineRule="auto"/>
              <w:rPr>
                <w:rFonts w:ascii="Arial" w:hAnsi="Arial" w:cs="Arial"/>
                <w:sz w:val="18"/>
                <w:szCs w:val="18"/>
              </w:rPr>
            </w:pPr>
            <w:r w:rsidRPr="00E0728C">
              <w:rPr>
                <w:rFonts w:ascii="Arial" w:hAnsi="Arial" w:cs="Arial"/>
                <w:sz w:val="18"/>
                <w:szCs w:val="18"/>
              </w:rPr>
              <w:t>5 – 1</w:t>
            </w:r>
            <w:r w:rsidR="00025F2E" w:rsidRPr="00E0728C">
              <w:rPr>
                <w:rFonts w:ascii="Arial" w:hAnsi="Arial" w:cs="Arial"/>
                <w:sz w:val="18"/>
                <w:szCs w:val="18"/>
              </w:rPr>
              <w:t>7</w:t>
            </w:r>
            <w:r w:rsidRPr="00E0728C">
              <w:rPr>
                <w:rFonts w:ascii="Arial" w:hAnsi="Arial" w:cs="Arial"/>
                <w:sz w:val="18"/>
                <w:szCs w:val="18"/>
              </w:rPr>
              <w:t xml:space="preserve"> TB</w:t>
            </w:r>
          </w:p>
        </w:tc>
        <w:tc>
          <w:tcPr>
            <w:tcW w:w="1276" w:type="dxa"/>
            <w:shd w:val="clear" w:color="auto" w:fill="auto"/>
            <w:vAlign w:val="center"/>
          </w:tcPr>
          <w:p w14:paraId="59F45F45" w14:textId="5E6AEAFE" w:rsidR="00B55B65" w:rsidRPr="00487B5C" w:rsidRDefault="00974A3C" w:rsidP="003B760A">
            <w:pPr>
              <w:rPr>
                <w:rFonts w:ascii="Arial" w:hAnsi="Arial" w:cs="Arial"/>
                <w:sz w:val="18"/>
                <w:szCs w:val="18"/>
              </w:rPr>
            </w:pPr>
            <w:r>
              <w:rPr>
                <w:rFonts w:ascii="Arial" w:hAnsi="Arial" w:cs="Arial"/>
                <w:sz w:val="18"/>
                <w:szCs w:val="18"/>
              </w:rPr>
              <w:t>02-</w:t>
            </w:r>
            <w:r w:rsidR="00B55B65" w:rsidRPr="00487B5C">
              <w:rPr>
                <w:rFonts w:ascii="Arial" w:hAnsi="Arial" w:cs="Arial"/>
                <w:sz w:val="18"/>
                <w:szCs w:val="18"/>
              </w:rPr>
              <w:t>2023</w:t>
            </w:r>
          </w:p>
        </w:tc>
        <w:tc>
          <w:tcPr>
            <w:tcW w:w="1448" w:type="dxa"/>
            <w:shd w:val="clear" w:color="auto" w:fill="auto"/>
          </w:tcPr>
          <w:p w14:paraId="0EF7CE22"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53ABAFB0" w14:textId="1DFC77FA" w:rsidR="00B55B65" w:rsidRPr="00487B5C" w:rsidRDefault="00480D61" w:rsidP="003B760A">
            <w:pPr>
              <w:spacing w:after="0" w:line="240" w:lineRule="auto"/>
              <w:rPr>
                <w:rFonts w:ascii="Arial" w:hAnsi="Arial" w:cs="Arial"/>
                <w:sz w:val="18"/>
                <w:szCs w:val="18"/>
              </w:rPr>
            </w:pPr>
            <w:r>
              <w:rPr>
                <w:rFonts w:ascii="Arial" w:hAnsi="Arial" w:cs="Arial"/>
                <w:sz w:val="18"/>
                <w:szCs w:val="18"/>
              </w:rPr>
              <w:t>planowany</w:t>
            </w:r>
          </w:p>
        </w:tc>
      </w:tr>
      <w:tr w:rsidR="00B55B65" w14:paraId="578A854F" w14:textId="77777777" w:rsidTr="00784A18">
        <w:tc>
          <w:tcPr>
            <w:tcW w:w="2127" w:type="dxa"/>
            <w:tcBorders>
              <w:top w:val="nil"/>
              <w:bottom w:val="single" w:sz="4" w:space="0" w:color="auto"/>
            </w:tcBorders>
            <w:shd w:val="clear" w:color="auto" w:fill="auto"/>
            <w:vAlign w:val="center"/>
          </w:tcPr>
          <w:p w14:paraId="501EA619"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Udostępnienie danych</w:t>
            </w:r>
          </w:p>
        </w:tc>
        <w:tc>
          <w:tcPr>
            <w:tcW w:w="1984" w:type="dxa"/>
            <w:tcBorders>
              <w:bottom w:val="single" w:sz="4" w:space="0" w:color="auto"/>
            </w:tcBorders>
            <w:shd w:val="clear" w:color="auto" w:fill="auto"/>
          </w:tcPr>
          <w:p w14:paraId="549A9FA9" w14:textId="77C1EBD6" w:rsidR="00B55B65" w:rsidRPr="00E0728C" w:rsidRDefault="00025F2E" w:rsidP="003B760A">
            <w:pPr>
              <w:spacing w:after="0" w:line="240" w:lineRule="auto"/>
              <w:rPr>
                <w:rFonts w:ascii="Arial" w:hAnsi="Arial" w:cs="Arial"/>
                <w:sz w:val="18"/>
                <w:szCs w:val="18"/>
              </w:rPr>
            </w:pPr>
            <w:r w:rsidRPr="00E0728C">
              <w:rPr>
                <w:rFonts w:ascii="Arial" w:hAnsi="Arial" w:cs="Arial"/>
                <w:sz w:val="18"/>
                <w:szCs w:val="18"/>
              </w:rPr>
              <w:t>3 – 8</w:t>
            </w:r>
            <w:r w:rsidR="003B05D1" w:rsidRPr="00E0728C">
              <w:rPr>
                <w:rFonts w:ascii="Arial" w:hAnsi="Arial" w:cs="Arial"/>
                <w:sz w:val="18"/>
                <w:szCs w:val="18"/>
              </w:rPr>
              <w:t>50 szt.</w:t>
            </w:r>
          </w:p>
          <w:p w14:paraId="42D6FA67" w14:textId="528C842E" w:rsidR="002D6B68" w:rsidRPr="00E0728C" w:rsidRDefault="002D6B68" w:rsidP="00025F2E">
            <w:pPr>
              <w:spacing w:after="0" w:line="240" w:lineRule="auto"/>
              <w:rPr>
                <w:rFonts w:ascii="Arial" w:hAnsi="Arial" w:cs="Arial"/>
                <w:sz w:val="18"/>
                <w:szCs w:val="18"/>
              </w:rPr>
            </w:pPr>
            <w:r w:rsidRPr="00E0728C">
              <w:rPr>
                <w:rFonts w:ascii="Arial" w:hAnsi="Arial" w:cs="Arial"/>
                <w:sz w:val="18"/>
                <w:szCs w:val="18"/>
              </w:rPr>
              <w:t>6 – 1</w:t>
            </w:r>
            <w:r w:rsidR="00025F2E" w:rsidRPr="00E0728C">
              <w:rPr>
                <w:rFonts w:ascii="Arial" w:hAnsi="Arial" w:cs="Arial"/>
                <w:sz w:val="18"/>
                <w:szCs w:val="18"/>
              </w:rPr>
              <w:t>7</w:t>
            </w:r>
            <w:r w:rsidRPr="00E0728C">
              <w:rPr>
                <w:rFonts w:ascii="Arial" w:hAnsi="Arial" w:cs="Arial"/>
                <w:sz w:val="18"/>
                <w:szCs w:val="18"/>
              </w:rPr>
              <w:t xml:space="preserve"> TB</w:t>
            </w:r>
          </w:p>
        </w:tc>
        <w:tc>
          <w:tcPr>
            <w:tcW w:w="1276" w:type="dxa"/>
            <w:tcBorders>
              <w:top w:val="nil"/>
              <w:bottom w:val="single" w:sz="4" w:space="0" w:color="auto"/>
            </w:tcBorders>
            <w:shd w:val="clear" w:color="auto" w:fill="auto"/>
            <w:vAlign w:val="center"/>
          </w:tcPr>
          <w:p w14:paraId="4C511BC8" w14:textId="32ED032F" w:rsidR="00B55B65" w:rsidRPr="00487B5C" w:rsidRDefault="00974A3C" w:rsidP="003B760A">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2023</w:t>
            </w:r>
          </w:p>
        </w:tc>
        <w:tc>
          <w:tcPr>
            <w:tcW w:w="1448" w:type="dxa"/>
            <w:tcBorders>
              <w:top w:val="nil"/>
              <w:bottom w:val="single" w:sz="4" w:space="0" w:color="auto"/>
            </w:tcBorders>
            <w:shd w:val="clear" w:color="auto" w:fill="auto"/>
          </w:tcPr>
          <w:p w14:paraId="5EA3A3BE"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tcBorders>
              <w:top w:val="nil"/>
              <w:bottom w:val="single" w:sz="4" w:space="0" w:color="auto"/>
            </w:tcBorders>
            <w:shd w:val="clear" w:color="auto" w:fill="auto"/>
          </w:tcPr>
          <w:p w14:paraId="46CD92EE" w14:textId="79936D03" w:rsidR="00B55B65" w:rsidRPr="00487B5C" w:rsidRDefault="00480D61" w:rsidP="003B760A">
            <w:pPr>
              <w:spacing w:after="0" w:line="240" w:lineRule="auto"/>
              <w:rPr>
                <w:rFonts w:ascii="Arial" w:hAnsi="Arial" w:cs="Arial"/>
                <w:sz w:val="18"/>
                <w:szCs w:val="18"/>
              </w:rPr>
            </w:pPr>
            <w:r>
              <w:rPr>
                <w:rFonts w:ascii="Arial" w:hAnsi="Arial" w:cs="Arial"/>
                <w:sz w:val="18"/>
                <w:szCs w:val="18"/>
              </w:rPr>
              <w:t>planowany</w:t>
            </w:r>
          </w:p>
        </w:tc>
      </w:tr>
      <w:tr w:rsidR="00B55B65" w14:paraId="6D4CF73E" w14:textId="77777777" w:rsidTr="003B760A">
        <w:tc>
          <w:tcPr>
            <w:tcW w:w="2127" w:type="dxa"/>
            <w:tcBorders>
              <w:top w:val="single" w:sz="4" w:space="0" w:color="auto"/>
              <w:bottom w:val="single" w:sz="4" w:space="0" w:color="auto"/>
            </w:tcBorders>
            <w:shd w:val="clear" w:color="auto" w:fill="auto"/>
            <w:vAlign w:val="center"/>
          </w:tcPr>
          <w:p w14:paraId="5010A4AD" w14:textId="77777777" w:rsidR="00B55B65" w:rsidRDefault="00B55B65" w:rsidP="00B55B65">
            <w:pPr>
              <w:rPr>
                <w:rFonts w:ascii="Arial" w:hAnsi="Arial" w:cs="Arial"/>
                <w:b/>
                <w:sz w:val="18"/>
                <w:szCs w:val="18"/>
              </w:rPr>
            </w:pPr>
            <w:r w:rsidRPr="00487B5C">
              <w:rPr>
                <w:rFonts w:ascii="Arial" w:hAnsi="Arial" w:cs="Arial"/>
                <w:b/>
                <w:sz w:val="18"/>
                <w:szCs w:val="18"/>
              </w:rPr>
              <w:t>Zadanie 4 - Szkolenia</w:t>
            </w:r>
          </w:p>
          <w:p w14:paraId="79797289" w14:textId="017BC17A" w:rsidR="00B316AA" w:rsidRPr="00584615" w:rsidRDefault="00B316AA" w:rsidP="00B55B65">
            <w:pPr>
              <w:rPr>
                <w:rFonts w:ascii="Arial" w:hAnsi="Arial" w:cs="Arial"/>
                <w:bCs/>
                <w:sz w:val="18"/>
                <w:szCs w:val="18"/>
              </w:rPr>
            </w:pPr>
            <w:r w:rsidRPr="00584615">
              <w:rPr>
                <w:rFonts w:ascii="Arial" w:hAnsi="Arial" w:cs="Arial"/>
                <w:bCs/>
                <w:sz w:val="18"/>
                <w:szCs w:val="18"/>
              </w:rPr>
              <w:t xml:space="preserve">(szkolenia z obsługi </w:t>
            </w:r>
            <w:r w:rsidR="00584615" w:rsidRPr="00584615">
              <w:rPr>
                <w:rFonts w:ascii="Arial" w:hAnsi="Arial" w:cs="Arial"/>
                <w:bCs/>
                <w:sz w:val="18"/>
                <w:szCs w:val="18"/>
              </w:rPr>
              <w:t xml:space="preserve">wdrażanej </w:t>
            </w:r>
            <w:r w:rsidRPr="00584615">
              <w:rPr>
                <w:rFonts w:ascii="Arial" w:hAnsi="Arial" w:cs="Arial"/>
                <w:bCs/>
                <w:sz w:val="18"/>
                <w:szCs w:val="18"/>
              </w:rPr>
              <w:t>aplikacji</w:t>
            </w:r>
            <w:r w:rsidR="00584615" w:rsidRPr="00584615">
              <w:rPr>
                <w:rFonts w:ascii="Arial" w:hAnsi="Arial" w:cs="Arial"/>
                <w:bCs/>
                <w:sz w:val="18"/>
                <w:szCs w:val="18"/>
              </w:rPr>
              <w:t xml:space="preserve"> LEGA dla użytkowników końcowych, Szkolenia dla personelu projektu</w:t>
            </w:r>
            <w:r w:rsidRPr="00584615">
              <w:rPr>
                <w:rFonts w:ascii="Arial" w:hAnsi="Arial" w:cs="Arial"/>
                <w:bCs/>
                <w:sz w:val="18"/>
                <w:szCs w:val="18"/>
              </w:rPr>
              <w:t xml:space="preserve"> </w:t>
            </w:r>
            <w:r w:rsidR="00584615" w:rsidRPr="00584615">
              <w:rPr>
                <w:rFonts w:ascii="Arial" w:hAnsi="Arial" w:cs="Arial"/>
                <w:bCs/>
                <w:sz w:val="18"/>
                <w:szCs w:val="18"/>
              </w:rPr>
              <w:t xml:space="preserve">z zakresu </w:t>
            </w:r>
            <w:r w:rsidRPr="00584615">
              <w:rPr>
                <w:rFonts w:ascii="Arial" w:hAnsi="Arial" w:cs="Arial"/>
                <w:bCs/>
                <w:sz w:val="18"/>
                <w:szCs w:val="18"/>
              </w:rPr>
              <w:t>bezpieczeństwo informacji</w:t>
            </w:r>
            <w:r w:rsidR="00584615" w:rsidRPr="00584615">
              <w:rPr>
                <w:rFonts w:ascii="Arial" w:hAnsi="Arial" w:cs="Arial"/>
                <w:bCs/>
                <w:sz w:val="18"/>
                <w:szCs w:val="18"/>
              </w:rPr>
              <w:t>, technologii IT</w:t>
            </w:r>
            <w:r w:rsidRPr="00584615">
              <w:rPr>
                <w:rFonts w:ascii="Arial" w:hAnsi="Arial" w:cs="Arial"/>
                <w:bCs/>
                <w:sz w:val="18"/>
                <w:szCs w:val="18"/>
              </w:rPr>
              <w:t>)</w:t>
            </w:r>
          </w:p>
        </w:tc>
        <w:tc>
          <w:tcPr>
            <w:tcW w:w="1984" w:type="dxa"/>
            <w:tcBorders>
              <w:top w:val="single" w:sz="4" w:space="0" w:color="auto"/>
              <w:bottom w:val="single" w:sz="4" w:space="0" w:color="auto"/>
            </w:tcBorders>
            <w:shd w:val="clear" w:color="auto" w:fill="auto"/>
          </w:tcPr>
          <w:p w14:paraId="432BE9CE" w14:textId="77777777" w:rsidR="00B55B65" w:rsidRPr="00487B5C" w:rsidRDefault="00B55B65" w:rsidP="00B55B65">
            <w:pPr>
              <w:spacing w:after="0" w:line="240" w:lineRule="auto"/>
              <w:rPr>
                <w:rFonts w:ascii="Arial" w:hAnsi="Arial" w:cs="Arial"/>
                <w:sz w:val="18"/>
                <w:szCs w:val="18"/>
              </w:rPr>
            </w:pPr>
          </w:p>
        </w:tc>
        <w:tc>
          <w:tcPr>
            <w:tcW w:w="1276" w:type="dxa"/>
            <w:tcBorders>
              <w:top w:val="single" w:sz="4" w:space="0" w:color="auto"/>
              <w:bottom w:val="single" w:sz="4" w:space="0" w:color="auto"/>
            </w:tcBorders>
            <w:shd w:val="clear" w:color="auto" w:fill="auto"/>
            <w:vAlign w:val="center"/>
          </w:tcPr>
          <w:p w14:paraId="06B55D61" w14:textId="1FF70AF7" w:rsidR="00B55B65" w:rsidRPr="00487B5C" w:rsidRDefault="00974A3C" w:rsidP="00B55B65">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2023</w:t>
            </w:r>
          </w:p>
        </w:tc>
        <w:tc>
          <w:tcPr>
            <w:tcW w:w="1448" w:type="dxa"/>
            <w:tcBorders>
              <w:top w:val="single" w:sz="4" w:space="0" w:color="auto"/>
              <w:bottom w:val="single" w:sz="4" w:space="0" w:color="auto"/>
            </w:tcBorders>
            <w:shd w:val="clear" w:color="auto" w:fill="auto"/>
          </w:tcPr>
          <w:p w14:paraId="76CC0809" w14:textId="77777777" w:rsidR="00B55B65" w:rsidRPr="00487B5C" w:rsidRDefault="00B55B65" w:rsidP="00B55B65">
            <w:pPr>
              <w:pStyle w:val="Akapitzlist"/>
              <w:spacing w:after="0" w:line="240" w:lineRule="auto"/>
              <w:ind w:left="7"/>
              <w:rPr>
                <w:rFonts w:ascii="Arial" w:hAnsi="Arial" w:cs="Arial"/>
                <w:sz w:val="18"/>
                <w:szCs w:val="18"/>
                <w:lang w:eastAsia="pl-PL"/>
              </w:rPr>
            </w:pPr>
          </w:p>
        </w:tc>
        <w:tc>
          <w:tcPr>
            <w:tcW w:w="2804" w:type="dxa"/>
            <w:tcBorders>
              <w:top w:val="single" w:sz="4" w:space="0" w:color="auto"/>
              <w:bottom w:val="single" w:sz="4" w:space="0" w:color="auto"/>
            </w:tcBorders>
            <w:shd w:val="clear" w:color="auto" w:fill="auto"/>
          </w:tcPr>
          <w:p w14:paraId="0C5D2B26" w14:textId="0A60CC5D" w:rsidR="00B55B65" w:rsidRPr="00487B5C" w:rsidRDefault="00480D61" w:rsidP="00B55B65">
            <w:pPr>
              <w:spacing w:after="0" w:line="240" w:lineRule="auto"/>
              <w:rPr>
                <w:rFonts w:ascii="Arial" w:hAnsi="Arial" w:cs="Arial"/>
                <w:sz w:val="18"/>
                <w:szCs w:val="18"/>
              </w:rPr>
            </w:pPr>
            <w:r>
              <w:rPr>
                <w:rFonts w:ascii="Arial" w:hAnsi="Arial" w:cs="Arial"/>
                <w:sz w:val="18"/>
                <w:szCs w:val="18"/>
              </w:rPr>
              <w:t>planowany</w:t>
            </w:r>
          </w:p>
        </w:tc>
      </w:tr>
      <w:tr w:rsidR="00B5402A" w14:paraId="48C731EA" w14:textId="77777777" w:rsidTr="00784A18">
        <w:tc>
          <w:tcPr>
            <w:tcW w:w="2127" w:type="dxa"/>
            <w:tcBorders>
              <w:top w:val="single" w:sz="4" w:space="0" w:color="auto"/>
              <w:bottom w:val="single" w:sz="4" w:space="0" w:color="auto"/>
            </w:tcBorders>
            <w:shd w:val="clear" w:color="auto" w:fill="auto"/>
            <w:vAlign w:val="center"/>
          </w:tcPr>
          <w:p w14:paraId="3CEC36B1" w14:textId="77777777" w:rsidR="00B5402A" w:rsidRPr="00487B5C" w:rsidRDefault="00B5402A" w:rsidP="00B55B65">
            <w:pPr>
              <w:rPr>
                <w:rFonts w:ascii="Arial" w:hAnsi="Arial" w:cs="Arial"/>
                <w:b/>
                <w:sz w:val="18"/>
                <w:szCs w:val="18"/>
              </w:rPr>
            </w:pPr>
            <w:r w:rsidRPr="00487B5C">
              <w:rPr>
                <w:rFonts w:ascii="Arial" w:hAnsi="Arial" w:cs="Arial"/>
                <w:b/>
                <w:sz w:val="18"/>
                <w:szCs w:val="18"/>
              </w:rPr>
              <w:t>Zadanie 5 - Promocja</w:t>
            </w:r>
          </w:p>
        </w:tc>
        <w:tc>
          <w:tcPr>
            <w:tcW w:w="1984" w:type="dxa"/>
            <w:tcBorders>
              <w:top w:val="single" w:sz="4" w:space="0" w:color="auto"/>
            </w:tcBorders>
            <w:shd w:val="clear" w:color="auto" w:fill="auto"/>
          </w:tcPr>
          <w:p w14:paraId="54F7311C" w14:textId="77777777" w:rsidR="00B5402A" w:rsidRPr="00487B5C" w:rsidRDefault="00B5402A" w:rsidP="00962EA3">
            <w:pPr>
              <w:spacing w:after="0" w:line="240" w:lineRule="auto"/>
              <w:rPr>
                <w:rFonts w:ascii="Arial" w:hAnsi="Arial" w:cs="Arial"/>
                <w:sz w:val="18"/>
                <w:szCs w:val="18"/>
              </w:rPr>
            </w:pPr>
          </w:p>
        </w:tc>
        <w:tc>
          <w:tcPr>
            <w:tcW w:w="1276" w:type="dxa"/>
            <w:tcBorders>
              <w:top w:val="single" w:sz="4" w:space="0" w:color="auto"/>
              <w:bottom w:val="single" w:sz="4" w:space="0" w:color="auto"/>
            </w:tcBorders>
            <w:shd w:val="clear" w:color="auto" w:fill="auto"/>
            <w:vAlign w:val="center"/>
          </w:tcPr>
          <w:p w14:paraId="2A23E54D" w14:textId="33A07E27" w:rsidR="00B5402A" w:rsidRPr="00487B5C" w:rsidRDefault="00974A3C" w:rsidP="00B55B65">
            <w:pPr>
              <w:rPr>
                <w:rFonts w:ascii="Arial" w:hAnsi="Arial" w:cs="Arial"/>
                <w:sz w:val="18"/>
                <w:szCs w:val="18"/>
              </w:rPr>
            </w:pPr>
            <w:r>
              <w:rPr>
                <w:rFonts w:ascii="Arial" w:hAnsi="Arial" w:cs="Arial"/>
                <w:sz w:val="18"/>
                <w:szCs w:val="18"/>
              </w:rPr>
              <w:t>03-</w:t>
            </w:r>
            <w:r w:rsidR="00B5402A" w:rsidRPr="00487B5C">
              <w:rPr>
                <w:rFonts w:ascii="Arial" w:hAnsi="Arial" w:cs="Arial"/>
                <w:sz w:val="18"/>
                <w:szCs w:val="18"/>
              </w:rPr>
              <w:t>2023</w:t>
            </w:r>
          </w:p>
        </w:tc>
        <w:tc>
          <w:tcPr>
            <w:tcW w:w="1448" w:type="dxa"/>
            <w:tcBorders>
              <w:top w:val="single" w:sz="4" w:space="0" w:color="auto"/>
              <w:bottom w:val="single" w:sz="4" w:space="0" w:color="auto"/>
            </w:tcBorders>
            <w:shd w:val="clear" w:color="auto" w:fill="auto"/>
          </w:tcPr>
          <w:p w14:paraId="3E20848D" w14:textId="77777777" w:rsidR="00B5402A" w:rsidRPr="00487B5C" w:rsidRDefault="00B5402A" w:rsidP="00B55B65">
            <w:pPr>
              <w:pStyle w:val="Akapitzlist"/>
              <w:spacing w:after="0" w:line="240" w:lineRule="auto"/>
              <w:ind w:left="7"/>
              <w:rPr>
                <w:rFonts w:ascii="Arial" w:hAnsi="Arial" w:cs="Arial"/>
                <w:sz w:val="18"/>
                <w:szCs w:val="18"/>
                <w:lang w:eastAsia="pl-PL"/>
              </w:rPr>
            </w:pPr>
          </w:p>
        </w:tc>
        <w:tc>
          <w:tcPr>
            <w:tcW w:w="2804" w:type="dxa"/>
            <w:tcBorders>
              <w:top w:val="single" w:sz="4" w:space="0" w:color="auto"/>
              <w:bottom w:val="single" w:sz="4" w:space="0" w:color="auto"/>
            </w:tcBorders>
            <w:shd w:val="clear" w:color="auto" w:fill="auto"/>
          </w:tcPr>
          <w:p w14:paraId="0089FD4D" w14:textId="7F1FF41E" w:rsidR="00B5402A" w:rsidRPr="00487B5C" w:rsidRDefault="00962EA3" w:rsidP="00B55B65">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p>
        </w:tc>
      </w:tr>
    </w:tbl>
    <w:p w14:paraId="61B813B2" w14:textId="77777777" w:rsidR="00F4198C" w:rsidRDefault="00F4198C">
      <w:pPr>
        <w:spacing w:after="120" w:line="240" w:lineRule="auto"/>
        <w:rPr>
          <w:rFonts w:ascii="Arial" w:hAnsi="Arial" w:cs="Arial"/>
          <w:b/>
          <w:sz w:val="20"/>
          <w:szCs w:val="20"/>
        </w:rPr>
      </w:pPr>
    </w:p>
    <w:p w14:paraId="25A22973" w14:textId="460FA84B" w:rsidR="00FE27CA" w:rsidRPr="00F4198C" w:rsidRDefault="00A42D25">
      <w:pPr>
        <w:spacing w:after="120" w:line="240" w:lineRule="auto"/>
      </w:pPr>
      <w:r>
        <w:rPr>
          <w:rFonts w:ascii="Arial" w:hAnsi="Arial" w:cs="Arial"/>
          <w:b/>
          <w:sz w:val="20"/>
          <w:szCs w:val="20"/>
        </w:rPr>
        <w:t>Wskaźniki efektywności projektu (KPI)</w:t>
      </w:r>
    </w:p>
    <w:tbl>
      <w:tblPr>
        <w:tblStyle w:val="Tabela-Siatka"/>
        <w:tblW w:w="9634" w:type="dxa"/>
        <w:tblLook w:val="04A0" w:firstRow="1" w:lastRow="0" w:firstColumn="1" w:lastColumn="0" w:noHBand="0" w:noVBand="1"/>
      </w:tblPr>
      <w:tblGrid>
        <w:gridCol w:w="2545"/>
        <w:gridCol w:w="1276"/>
        <w:gridCol w:w="1842"/>
        <w:gridCol w:w="1707"/>
        <w:gridCol w:w="2264"/>
      </w:tblGrid>
      <w:tr w:rsidR="00FE27CA" w14:paraId="0BBF8D72" w14:textId="77777777">
        <w:trPr>
          <w:tblHeader/>
        </w:trPr>
        <w:tc>
          <w:tcPr>
            <w:tcW w:w="2545" w:type="dxa"/>
            <w:shd w:val="clear" w:color="auto" w:fill="D0CECE" w:themeFill="background2" w:themeFillShade="E6"/>
            <w:vAlign w:val="center"/>
          </w:tcPr>
          <w:p w14:paraId="591CF0CD" w14:textId="77777777" w:rsidR="00FE27CA" w:rsidRDefault="00A42D25">
            <w:pPr>
              <w:rPr>
                <w:rFonts w:ascii="Arial" w:hAnsi="Arial" w:cs="Arial"/>
                <w:b/>
                <w:sz w:val="20"/>
                <w:szCs w:val="20"/>
              </w:rPr>
            </w:pPr>
            <w:r>
              <w:rPr>
                <w:rFonts w:ascii="Arial" w:hAnsi="Arial" w:cs="Arial"/>
                <w:b/>
                <w:sz w:val="20"/>
                <w:szCs w:val="20"/>
              </w:rPr>
              <w:t>Nazwa</w:t>
            </w:r>
          </w:p>
        </w:tc>
        <w:tc>
          <w:tcPr>
            <w:tcW w:w="1276" w:type="dxa"/>
            <w:shd w:val="clear" w:color="auto" w:fill="D0CECE" w:themeFill="background2" w:themeFillShade="E6"/>
            <w:vAlign w:val="center"/>
          </w:tcPr>
          <w:p w14:paraId="464EC203" w14:textId="77777777" w:rsidR="00FE27CA" w:rsidRDefault="00A42D25">
            <w:pPr>
              <w:rPr>
                <w:rFonts w:ascii="Arial" w:hAnsi="Arial" w:cs="Arial"/>
                <w:b/>
                <w:sz w:val="20"/>
                <w:szCs w:val="20"/>
              </w:rPr>
            </w:pPr>
            <w:r>
              <w:rPr>
                <w:rFonts w:ascii="Arial" w:hAnsi="Arial" w:cs="Arial"/>
                <w:b/>
                <w:sz w:val="20"/>
                <w:szCs w:val="20"/>
              </w:rPr>
              <w:t>Jedn. miary</w:t>
            </w:r>
          </w:p>
        </w:tc>
        <w:tc>
          <w:tcPr>
            <w:tcW w:w="1842" w:type="dxa"/>
            <w:shd w:val="clear" w:color="auto" w:fill="D0CECE" w:themeFill="background2" w:themeFillShade="E6"/>
            <w:vAlign w:val="center"/>
          </w:tcPr>
          <w:p w14:paraId="5675C940" w14:textId="77777777" w:rsidR="00FE27CA" w:rsidRDefault="00A42D25">
            <w:pPr>
              <w:rPr>
                <w:rFonts w:ascii="Arial" w:hAnsi="Arial" w:cs="Arial"/>
                <w:b/>
                <w:sz w:val="20"/>
                <w:szCs w:val="20"/>
              </w:rPr>
            </w:pPr>
            <w:r>
              <w:rPr>
                <w:rFonts w:ascii="Arial" w:hAnsi="Arial" w:cs="Arial"/>
                <w:b/>
                <w:sz w:val="20"/>
                <w:szCs w:val="20"/>
              </w:rPr>
              <w:t xml:space="preserve">Wartość </w:t>
            </w:r>
          </w:p>
          <w:p w14:paraId="7FB6861F" w14:textId="77777777" w:rsidR="00FE27CA" w:rsidRDefault="00A42D25">
            <w:pPr>
              <w:rPr>
                <w:rFonts w:ascii="Arial" w:hAnsi="Arial" w:cs="Arial"/>
                <w:b/>
                <w:sz w:val="20"/>
                <w:szCs w:val="20"/>
              </w:rPr>
            </w:pPr>
            <w:r>
              <w:rPr>
                <w:rFonts w:ascii="Arial" w:hAnsi="Arial" w:cs="Arial"/>
                <w:b/>
                <w:sz w:val="20"/>
                <w:szCs w:val="20"/>
              </w:rPr>
              <w:t>docelowa</w:t>
            </w:r>
          </w:p>
        </w:tc>
        <w:tc>
          <w:tcPr>
            <w:tcW w:w="1707" w:type="dxa"/>
            <w:shd w:val="clear" w:color="auto" w:fill="D0CECE" w:themeFill="background2" w:themeFillShade="E6"/>
            <w:vAlign w:val="center"/>
          </w:tcPr>
          <w:p w14:paraId="1844465B" w14:textId="77777777" w:rsidR="00FE27CA" w:rsidRDefault="00A42D25">
            <w:pPr>
              <w:rPr>
                <w:rFonts w:ascii="Arial" w:hAnsi="Arial" w:cs="Arial"/>
                <w:b/>
                <w:sz w:val="20"/>
                <w:szCs w:val="20"/>
              </w:rPr>
            </w:pPr>
            <w:r>
              <w:rPr>
                <w:rFonts w:ascii="Arial" w:hAnsi="Arial" w:cs="Arial"/>
                <w:b/>
                <w:sz w:val="20"/>
                <w:szCs w:val="20"/>
              </w:rPr>
              <w:t>Planowany termin osiągnięcia</w:t>
            </w:r>
          </w:p>
        </w:tc>
        <w:tc>
          <w:tcPr>
            <w:tcW w:w="2264" w:type="dxa"/>
            <w:shd w:val="clear" w:color="auto" w:fill="D0CECE" w:themeFill="background2" w:themeFillShade="E6"/>
            <w:vAlign w:val="center"/>
          </w:tcPr>
          <w:p w14:paraId="0E4BC48A" w14:textId="77777777" w:rsidR="00FE27CA" w:rsidRDefault="00A42D25">
            <w:pPr>
              <w:rPr>
                <w:rFonts w:ascii="Arial" w:hAnsi="Arial" w:cs="Arial"/>
                <w:b/>
                <w:sz w:val="20"/>
                <w:szCs w:val="20"/>
              </w:rPr>
            </w:pPr>
            <w:r>
              <w:rPr>
                <w:rFonts w:ascii="Arial" w:hAnsi="Arial" w:cs="Arial"/>
                <w:b/>
                <w:sz w:val="20"/>
                <w:szCs w:val="20"/>
              </w:rPr>
              <w:t>Wartość osiągnięta od początku realizacji projektu (narastająco)</w:t>
            </w:r>
          </w:p>
        </w:tc>
      </w:tr>
      <w:tr w:rsidR="007F0172" w14:paraId="1D535363" w14:textId="77777777">
        <w:tc>
          <w:tcPr>
            <w:tcW w:w="2545" w:type="dxa"/>
            <w:shd w:val="clear" w:color="auto" w:fill="auto"/>
          </w:tcPr>
          <w:p w14:paraId="4EA20171"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podmiotów, które udostępniły on-line informacje sektora</w:t>
            </w:r>
            <w:r>
              <w:rPr>
                <w:rFonts w:ascii="Arial" w:hAnsi="Arial" w:cs="Arial"/>
                <w:sz w:val="18"/>
                <w:szCs w:val="18"/>
              </w:rPr>
              <w:t xml:space="preserve"> </w:t>
            </w:r>
            <w:r w:rsidRPr="008F0725">
              <w:rPr>
                <w:rFonts w:ascii="Arial" w:hAnsi="Arial" w:cs="Arial"/>
                <w:sz w:val="18"/>
                <w:szCs w:val="18"/>
              </w:rPr>
              <w:t xml:space="preserve">publicznego </w:t>
            </w:r>
          </w:p>
        </w:tc>
        <w:tc>
          <w:tcPr>
            <w:tcW w:w="1276" w:type="dxa"/>
            <w:shd w:val="clear" w:color="auto" w:fill="auto"/>
          </w:tcPr>
          <w:p w14:paraId="381E1A47"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75E2E18B" w14:textId="77777777" w:rsidR="007F0172" w:rsidRPr="004F43DB" w:rsidRDefault="001A030B" w:rsidP="007F0172">
            <w:pPr>
              <w:rPr>
                <w:rFonts w:ascii="Arial" w:hAnsi="Arial" w:cs="Arial"/>
                <w:sz w:val="18"/>
                <w:szCs w:val="18"/>
              </w:rPr>
            </w:pPr>
            <w:r w:rsidRPr="004F43DB">
              <w:rPr>
                <w:rFonts w:ascii="Arial" w:hAnsi="Arial" w:cs="Arial"/>
                <w:sz w:val="18"/>
                <w:szCs w:val="18"/>
              </w:rPr>
              <w:t>1</w:t>
            </w:r>
          </w:p>
        </w:tc>
        <w:tc>
          <w:tcPr>
            <w:tcW w:w="1707" w:type="dxa"/>
            <w:shd w:val="clear" w:color="auto" w:fill="auto"/>
          </w:tcPr>
          <w:p w14:paraId="1BF383D7" w14:textId="57A84CAF" w:rsidR="007F0172" w:rsidRDefault="0032042C" w:rsidP="007F0172">
            <w:pPr>
              <w:rPr>
                <w:rFonts w:ascii="Arial" w:hAnsi="Arial" w:cs="Arial"/>
                <w:sz w:val="18"/>
                <w:szCs w:val="18"/>
                <w:lang w:eastAsia="pl-PL"/>
              </w:rPr>
            </w:pPr>
            <w:r>
              <w:rPr>
                <w:rFonts w:ascii="Arial" w:hAnsi="Arial" w:cs="Arial"/>
                <w:sz w:val="18"/>
                <w:szCs w:val="18"/>
              </w:rPr>
              <w:t>03-</w:t>
            </w:r>
            <w:r w:rsidR="00487B5C" w:rsidRPr="00487B5C">
              <w:rPr>
                <w:rFonts w:ascii="Arial" w:hAnsi="Arial" w:cs="Arial"/>
                <w:sz w:val="18"/>
                <w:szCs w:val="18"/>
              </w:rPr>
              <w:t>2023</w:t>
            </w:r>
          </w:p>
        </w:tc>
        <w:tc>
          <w:tcPr>
            <w:tcW w:w="2264" w:type="dxa"/>
            <w:shd w:val="clear" w:color="auto" w:fill="auto"/>
          </w:tcPr>
          <w:p w14:paraId="681589C6" w14:textId="77777777" w:rsidR="007F0172" w:rsidRDefault="007F0172" w:rsidP="007F0172">
            <w:pPr>
              <w:rPr>
                <w:rFonts w:ascii="Arial" w:hAnsi="Arial" w:cs="Arial"/>
                <w:sz w:val="18"/>
                <w:szCs w:val="20"/>
              </w:rPr>
            </w:pPr>
          </w:p>
        </w:tc>
      </w:tr>
      <w:tr w:rsidR="007F0172" w14:paraId="5460B73F" w14:textId="77777777">
        <w:tc>
          <w:tcPr>
            <w:tcW w:w="2545" w:type="dxa"/>
            <w:shd w:val="clear" w:color="auto" w:fill="auto"/>
          </w:tcPr>
          <w:p w14:paraId="20B2CA5E" w14:textId="77777777" w:rsidR="007F0172" w:rsidRPr="008F0725" w:rsidRDefault="007F0172" w:rsidP="007F0172">
            <w:pPr>
              <w:spacing w:after="0" w:line="240" w:lineRule="auto"/>
              <w:rPr>
                <w:rFonts w:ascii="Arial" w:hAnsi="Arial" w:cs="Arial"/>
                <w:sz w:val="18"/>
                <w:szCs w:val="18"/>
              </w:rPr>
            </w:pPr>
            <w:r w:rsidRPr="007F0172">
              <w:rPr>
                <w:rFonts w:ascii="Arial" w:hAnsi="Arial" w:cs="Arial"/>
                <w:sz w:val="18"/>
                <w:szCs w:val="18"/>
              </w:rPr>
              <w:t>Liczba zdigitalizowanych dokumentów zawierających infor</w:t>
            </w:r>
            <w:r w:rsidR="001A030B">
              <w:rPr>
                <w:rFonts w:ascii="Arial" w:hAnsi="Arial" w:cs="Arial"/>
                <w:sz w:val="18"/>
                <w:szCs w:val="18"/>
              </w:rPr>
              <w:t>macje sektora publicznego</w:t>
            </w:r>
          </w:p>
        </w:tc>
        <w:tc>
          <w:tcPr>
            <w:tcW w:w="1276" w:type="dxa"/>
            <w:shd w:val="clear" w:color="auto" w:fill="auto"/>
          </w:tcPr>
          <w:p w14:paraId="060A43FB"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52DEA0C4" w14:textId="0B0FAB32"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r w:rsidR="00D74C3A" w:rsidRPr="004F43DB">
              <w:rPr>
                <w:rFonts w:ascii="Arial" w:hAnsi="Arial" w:cs="Arial"/>
                <w:sz w:val="18"/>
                <w:szCs w:val="18"/>
              </w:rPr>
              <w:t>*</w:t>
            </w:r>
          </w:p>
        </w:tc>
        <w:tc>
          <w:tcPr>
            <w:tcW w:w="1707" w:type="dxa"/>
            <w:shd w:val="clear" w:color="auto" w:fill="auto"/>
          </w:tcPr>
          <w:p w14:paraId="41CA5BF7" w14:textId="647BA913" w:rsidR="007F0172" w:rsidRDefault="0032042C" w:rsidP="007F0172">
            <w:pPr>
              <w:rPr>
                <w:rFonts w:ascii="Arial" w:hAnsi="Arial" w:cs="Arial"/>
                <w:sz w:val="18"/>
                <w:szCs w:val="18"/>
                <w:lang w:eastAsia="pl-PL"/>
              </w:rPr>
            </w:pPr>
            <w:r>
              <w:rPr>
                <w:rFonts w:ascii="Arial" w:hAnsi="Arial" w:cs="Arial"/>
                <w:sz w:val="18"/>
                <w:szCs w:val="18"/>
                <w:lang w:eastAsia="pl-PL"/>
              </w:rPr>
              <w:t>06-</w:t>
            </w:r>
            <w:r w:rsidR="000C7100">
              <w:rPr>
                <w:rFonts w:ascii="Arial" w:hAnsi="Arial" w:cs="Arial"/>
                <w:sz w:val="18"/>
                <w:szCs w:val="18"/>
                <w:lang w:eastAsia="pl-PL"/>
              </w:rPr>
              <w:t>2022</w:t>
            </w:r>
          </w:p>
        </w:tc>
        <w:tc>
          <w:tcPr>
            <w:tcW w:w="2264" w:type="dxa"/>
            <w:shd w:val="clear" w:color="auto" w:fill="auto"/>
          </w:tcPr>
          <w:p w14:paraId="0B36E7A1" w14:textId="6BCEEB2D" w:rsidR="007F0172" w:rsidRDefault="004B7661" w:rsidP="007F0172">
            <w:pPr>
              <w:rPr>
                <w:rFonts w:ascii="Arial" w:hAnsi="Arial" w:cs="Arial"/>
                <w:sz w:val="18"/>
                <w:szCs w:val="20"/>
              </w:rPr>
            </w:pPr>
            <w:r>
              <w:rPr>
                <w:rFonts w:ascii="Arial" w:hAnsi="Arial" w:cs="Arial"/>
                <w:sz w:val="18"/>
                <w:szCs w:val="20"/>
              </w:rPr>
              <w:t>76</w:t>
            </w:r>
          </w:p>
        </w:tc>
      </w:tr>
      <w:tr w:rsidR="007F0172" w14:paraId="77AE7858" w14:textId="77777777">
        <w:tc>
          <w:tcPr>
            <w:tcW w:w="2545" w:type="dxa"/>
            <w:shd w:val="clear" w:color="auto" w:fill="auto"/>
          </w:tcPr>
          <w:p w14:paraId="1D62C8BA"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udostępnionych on-line dokumentów zawierających informacje sektora publicznego</w:t>
            </w:r>
          </w:p>
        </w:tc>
        <w:tc>
          <w:tcPr>
            <w:tcW w:w="1276" w:type="dxa"/>
            <w:shd w:val="clear" w:color="auto" w:fill="auto"/>
          </w:tcPr>
          <w:p w14:paraId="71BB3D11"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3722A98A" w14:textId="2DDE045E"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r w:rsidR="00D74C3A" w:rsidRPr="004F43DB">
              <w:rPr>
                <w:rFonts w:ascii="Arial" w:hAnsi="Arial" w:cs="Arial"/>
                <w:sz w:val="18"/>
                <w:szCs w:val="18"/>
              </w:rPr>
              <w:t>*</w:t>
            </w:r>
          </w:p>
        </w:tc>
        <w:tc>
          <w:tcPr>
            <w:tcW w:w="1707" w:type="dxa"/>
            <w:shd w:val="clear" w:color="auto" w:fill="auto"/>
          </w:tcPr>
          <w:p w14:paraId="47CEF06B" w14:textId="60978128" w:rsidR="007F0172" w:rsidRDefault="0032042C" w:rsidP="007F0172">
            <w:pPr>
              <w:rPr>
                <w:rFonts w:ascii="Arial" w:hAnsi="Arial" w:cs="Arial"/>
                <w:sz w:val="18"/>
                <w:szCs w:val="18"/>
                <w:lang w:eastAsia="pl-PL"/>
              </w:rPr>
            </w:pPr>
            <w:r>
              <w:rPr>
                <w:rFonts w:ascii="Arial" w:hAnsi="Arial" w:cs="Arial"/>
                <w:sz w:val="18"/>
                <w:szCs w:val="18"/>
              </w:rPr>
              <w:t>03-</w:t>
            </w:r>
            <w:r w:rsidR="00487B5C" w:rsidRPr="00487B5C">
              <w:rPr>
                <w:rFonts w:ascii="Arial" w:hAnsi="Arial" w:cs="Arial"/>
                <w:sz w:val="18"/>
                <w:szCs w:val="18"/>
              </w:rPr>
              <w:t>2023</w:t>
            </w:r>
          </w:p>
        </w:tc>
        <w:tc>
          <w:tcPr>
            <w:tcW w:w="2264" w:type="dxa"/>
            <w:shd w:val="clear" w:color="auto" w:fill="auto"/>
          </w:tcPr>
          <w:p w14:paraId="68EA182D" w14:textId="77777777" w:rsidR="007F0172" w:rsidRDefault="007F0172" w:rsidP="007F0172">
            <w:pPr>
              <w:rPr>
                <w:rFonts w:ascii="Arial" w:hAnsi="Arial" w:cs="Arial"/>
                <w:sz w:val="18"/>
                <w:szCs w:val="20"/>
              </w:rPr>
            </w:pPr>
          </w:p>
        </w:tc>
      </w:tr>
      <w:tr w:rsidR="007F0172" w14:paraId="29F02EAA" w14:textId="77777777">
        <w:tc>
          <w:tcPr>
            <w:tcW w:w="2545" w:type="dxa"/>
            <w:shd w:val="clear" w:color="auto" w:fill="auto"/>
          </w:tcPr>
          <w:p w14:paraId="7B4BCDCA"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pobrań/odtworzeń dokumentów zawierającyc</w:t>
            </w:r>
            <w:r w:rsidR="001A030B">
              <w:rPr>
                <w:rFonts w:ascii="Arial" w:hAnsi="Arial" w:cs="Arial"/>
                <w:sz w:val="18"/>
                <w:szCs w:val="18"/>
              </w:rPr>
              <w:t>h informacje sektora publicznego</w:t>
            </w:r>
            <w:r w:rsidRPr="008F0725">
              <w:rPr>
                <w:rFonts w:ascii="Arial" w:hAnsi="Arial" w:cs="Arial"/>
                <w:sz w:val="18"/>
                <w:szCs w:val="18"/>
              </w:rPr>
              <w:t>;</w:t>
            </w:r>
          </w:p>
        </w:tc>
        <w:tc>
          <w:tcPr>
            <w:tcW w:w="1276" w:type="dxa"/>
            <w:shd w:val="clear" w:color="auto" w:fill="auto"/>
          </w:tcPr>
          <w:p w14:paraId="2622A81C" w14:textId="77777777" w:rsidR="007F0172" w:rsidRDefault="001A030B" w:rsidP="007F0172">
            <w:pPr>
              <w:rPr>
                <w:rFonts w:ascii="Arial" w:hAnsi="Arial" w:cs="Arial"/>
                <w:sz w:val="18"/>
                <w:szCs w:val="18"/>
              </w:rPr>
            </w:pPr>
            <w:r>
              <w:rPr>
                <w:rFonts w:ascii="Arial" w:hAnsi="Arial" w:cs="Arial"/>
                <w:sz w:val="18"/>
                <w:szCs w:val="18"/>
              </w:rPr>
              <w:t>szt./rok</w:t>
            </w:r>
          </w:p>
        </w:tc>
        <w:tc>
          <w:tcPr>
            <w:tcW w:w="1842" w:type="dxa"/>
            <w:shd w:val="clear" w:color="auto" w:fill="auto"/>
          </w:tcPr>
          <w:p w14:paraId="1A97F90A" w14:textId="62E1A243" w:rsidR="007F0172" w:rsidRPr="004F43DB" w:rsidRDefault="00A27297" w:rsidP="007F0172">
            <w:pPr>
              <w:rPr>
                <w:rFonts w:ascii="Arial" w:hAnsi="Arial" w:cs="Arial"/>
                <w:sz w:val="18"/>
                <w:szCs w:val="18"/>
              </w:rPr>
            </w:pPr>
            <w:r w:rsidRPr="004F43DB">
              <w:rPr>
                <w:rFonts w:ascii="Arial" w:hAnsi="Arial" w:cs="Arial"/>
                <w:sz w:val="18"/>
                <w:szCs w:val="18"/>
              </w:rPr>
              <w:t>4250</w:t>
            </w:r>
          </w:p>
        </w:tc>
        <w:tc>
          <w:tcPr>
            <w:tcW w:w="1707" w:type="dxa"/>
            <w:shd w:val="clear" w:color="auto" w:fill="auto"/>
          </w:tcPr>
          <w:p w14:paraId="5339B751" w14:textId="5A521159" w:rsidR="007F0172" w:rsidRDefault="0032042C" w:rsidP="007F0172">
            <w:pPr>
              <w:rPr>
                <w:rFonts w:ascii="Arial" w:hAnsi="Arial" w:cs="Arial"/>
                <w:sz w:val="18"/>
                <w:szCs w:val="18"/>
                <w:lang w:eastAsia="pl-PL"/>
              </w:rPr>
            </w:pPr>
            <w:r>
              <w:rPr>
                <w:rFonts w:ascii="Arial" w:hAnsi="Arial" w:cs="Arial"/>
                <w:sz w:val="18"/>
                <w:szCs w:val="18"/>
              </w:rPr>
              <w:t>03-</w:t>
            </w:r>
            <w:r w:rsidR="00487B5C">
              <w:rPr>
                <w:rFonts w:ascii="Arial" w:hAnsi="Arial" w:cs="Arial"/>
                <w:sz w:val="18"/>
                <w:szCs w:val="18"/>
              </w:rPr>
              <w:t>2024</w:t>
            </w:r>
          </w:p>
        </w:tc>
        <w:tc>
          <w:tcPr>
            <w:tcW w:w="2264" w:type="dxa"/>
            <w:shd w:val="clear" w:color="auto" w:fill="auto"/>
          </w:tcPr>
          <w:p w14:paraId="683A9197" w14:textId="77777777" w:rsidR="007F0172" w:rsidRDefault="007F0172" w:rsidP="007F0172">
            <w:pPr>
              <w:rPr>
                <w:rFonts w:ascii="Arial" w:hAnsi="Arial" w:cs="Arial"/>
                <w:sz w:val="18"/>
                <w:szCs w:val="20"/>
              </w:rPr>
            </w:pPr>
          </w:p>
        </w:tc>
      </w:tr>
      <w:tr w:rsidR="007F0172" w14:paraId="1923F767" w14:textId="77777777">
        <w:tc>
          <w:tcPr>
            <w:tcW w:w="2545" w:type="dxa"/>
            <w:shd w:val="clear" w:color="auto" w:fill="auto"/>
          </w:tcPr>
          <w:p w14:paraId="7E3AFD4E" w14:textId="77777777" w:rsidR="007F0172" w:rsidRDefault="0045061C" w:rsidP="0045061C">
            <w:r w:rsidRPr="008F0725">
              <w:rPr>
                <w:rFonts w:ascii="Arial" w:hAnsi="Arial" w:cs="Arial"/>
                <w:sz w:val="18"/>
                <w:szCs w:val="18"/>
              </w:rPr>
              <w:t xml:space="preserve">Rozmiar </w:t>
            </w:r>
            <w:r>
              <w:rPr>
                <w:rFonts w:ascii="Arial" w:hAnsi="Arial" w:cs="Arial"/>
                <w:sz w:val="18"/>
                <w:szCs w:val="18"/>
              </w:rPr>
              <w:t>zdigitalizowanej</w:t>
            </w:r>
            <w:r w:rsidRPr="008F0725">
              <w:rPr>
                <w:rFonts w:ascii="Arial" w:hAnsi="Arial" w:cs="Arial"/>
                <w:sz w:val="18"/>
                <w:szCs w:val="18"/>
              </w:rPr>
              <w:t xml:space="preserve"> informacji sektora publicznego</w:t>
            </w:r>
          </w:p>
        </w:tc>
        <w:tc>
          <w:tcPr>
            <w:tcW w:w="1276" w:type="dxa"/>
            <w:shd w:val="clear" w:color="auto" w:fill="auto"/>
          </w:tcPr>
          <w:p w14:paraId="38149977" w14:textId="77777777" w:rsidR="007F0172" w:rsidRDefault="001A030B" w:rsidP="007F0172">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09503516" w14:textId="6B4F52FF" w:rsidR="007F0172" w:rsidRPr="004F43DB" w:rsidRDefault="00A27297" w:rsidP="007F0172">
            <w:pPr>
              <w:rPr>
                <w:rFonts w:ascii="Arial" w:hAnsi="Arial" w:cs="Arial"/>
                <w:sz w:val="18"/>
                <w:szCs w:val="18"/>
              </w:rPr>
            </w:pPr>
            <w:r w:rsidRPr="004F43DB">
              <w:rPr>
                <w:rFonts w:ascii="Arial" w:hAnsi="Arial" w:cs="Arial"/>
                <w:sz w:val="18"/>
                <w:szCs w:val="18"/>
              </w:rPr>
              <w:t>17</w:t>
            </w:r>
            <w:r w:rsidR="00D74C3A" w:rsidRPr="004F43DB">
              <w:rPr>
                <w:rFonts w:ascii="Arial" w:hAnsi="Arial" w:cs="Arial"/>
                <w:sz w:val="18"/>
                <w:szCs w:val="18"/>
              </w:rPr>
              <w:t>*</w:t>
            </w:r>
          </w:p>
        </w:tc>
        <w:tc>
          <w:tcPr>
            <w:tcW w:w="1707" w:type="dxa"/>
            <w:shd w:val="clear" w:color="auto" w:fill="auto"/>
          </w:tcPr>
          <w:p w14:paraId="65115213" w14:textId="5E864AE4" w:rsidR="007F0172" w:rsidRDefault="00A27297" w:rsidP="007F0172">
            <w:pPr>
              <w:rPr>
                <w:rFonts w:ascii="Arial" w:hAnsi="Arial" w:cs="Arial"/>
                <w:sz w:val="18"/>
                <w:szCs w:val="18"/>
                <w:lang w:eastAsia="pl-PL"/>
              </w:rPr>
            </w:pPr>
            <w:r w:rsidRPr="004F43DB">
              <w:rPr>
                <w:rFonts w:ascii="Arial" w:hAnsi="Arial" w:cs="Arial"/>
                <w:sz w:val="18"/>
                <w:szCs w:val="18"/>
                <w:lang w:eastAsia="pl-PL"/>
              </w:rPr>
              <w:t>09</w:t>
            </w:r>
            <w:r w:rsidR="0032042C" w:rsidRPr="004F43DB">
              <w:rPr>
                <w:rFonts w:ascii="Arial" w:hAnsi="Arial" w:cs="Arial"/>
                <w:sz w:val="18"/>
                <w:szCs w:val="18"/>
                <w:lang w:eastAsia="pl-PL"/>
              </w:rPr>
              <w:t>-</w:t>
            </w:r>
            <w:r w:rsidR="000C7100" w:rsidRPr="004F43DB">
              <w:rPr>
                <w:rFonts w:ascii="Arial" w:hAnsi="Arial" w:cs="Arial"/>
                <w:sz w:val="18"/>
                <w:szCs w:val="18"/>
                <w:lang w:eastAsia="pl-PL"/>
              </w:rPr>
              <w:t>2022</w:t>
            </w:r>
            <w:r w:rsidR="00D74C3A" w:rsidRPr="004F43DB">
              <w:rPr>
                <w:rFonts w:ascii="Arial" w:hAnsi="Arial" w:cs="Arial"/>
                <w:sz w:val="18"/>
                <w:szCs w:val="18"/>
                <w:lang w:eastAsia="pl-PL"/>
              </w:rPr>
              <w:t>*</w:t>
            </w:r>
          </w:p>
        </w:tc>
        <w:tc>
          <w:tcPr>
            <w:tcW w:w="2264" w:type="dxa"/>
            <w:shd w:val="clear" w:color="auto" w:fill="auto"/>
          </w:tcPr>
          <w:p w14:paraId="64868EDF" w14:textId="77777777" w:rsidR="007F0172" w:rsidRDefault="007F0172" w:rsidP="007F0172">
            <w:pPr>
              <w:rPr>
                <w:rFonts w:ascii="Arial" w:hAnsi="Arial" w:cs="Arial"/>
                <w:sz w:val="18"/>
                <w:szCs w:val="20"/>
              </w:rPr>
            </w:pPr>
          </w:p>
        </w:tc>
      </w:tr>
      <w:tr w:rsidR="0045061C" w14:paraId="5B488262" w14:textId="77777777">
        <w:tc>
          <w:tcPr>
            <w:tcW w:w="2545" w:type="dxa"/>
            <w:shd w:val="clear" w:color="auto" w:fill="auto"/>
          </w:tcPr>
          <w:p w14:paraId="13D6DD99" w14:textId="77777777" w:rsidR="0045061C" w:rsidRPr="0045061C" w:rsidRDefault="0045061C" w:rsidP="0045061C">
            <w:pPr>
              <w:pStyle w:val="Tekstpodstawowy2"/>
              <w:spacing w:after="0" w:line="259" w:lineRule="auto"/>
              <w:ind w:left="34"/>
              <w:rPr>
                <w:rFonts w:cs="Arial"/>
                <w:sz w:val="18"/>
                <w:szCs w:val="18"/>
                <w:lang w:val="pl-PL" w:eastAsia="pl-PL"/>
              </w:rPr>
            </w:pPr>
            <w:r w:rsidRPr="0045061C">
              <w:rPr>
                <w:rFonts w:cs="Arial"/>
                <w:sz w:val="18"/>
                <w:szCs w:val="18"/>
                <w:lang w:val="pl-PL"/>
              </w:rPr>
              <w:t>Rozmiar udostępnionych on-line informacji sektora publicznego</w:t>
            </w:r>
          </w:p>
        </w:tc>
        <w:tc>
          <w:tcPr>
            <w:tcW w:w="1276" w:type="dxa"/>
            <w:shd w:val="clear" w:color="auto" w:fill="auto"/>
          </w:tcPr>
          <w:p w14:paraId="34FFEC62" w14:textId="77777777" w:rsidR="0045061C" w:rsidRDefault="0045061C" w:rsidP="0045061C">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591C2F1C" w14:textId="2CB811D8" w:rsidR="0045061C" w:rsidRPr="004F43DB" w:rsidRDefault="00A27297" w:rsidP="0045061C">
            <w:pPr>
              <w:rPr>
                <w:rFonts w:ascii="Arial" w:hAnsi="Arial" w:cs="Arial"/>
                <w:sz w:val="18"/>
                <w:szCs w:val="18"/>
              </w:rPr>
            </w:pPr>
            <w:r w:rsidRPr="004F43DB">
              <w:rPr>
                <w:rFonts w:ascii="Arial" w:hAnsi="Arial" w:cs="Arial"/>
                <w:sz w:val="18"/>
                <w:szCs w:val="18"/>
              </w:rPr>
              <w:t>17</w:t>
            </w:r>
            <w:r w:rsidR="00D74C3A" w:rsidRPr="004F43DB">
              <w:rPr>
                <w:rFonts w:ascii="Arial" w:hAnsi="Arial" w:cs="Arial"/>
                <w:sz w:val="18"/>
                <w:szCs w:val="18"/>
              </w:rPr>
              <w:t>*</w:t>
            </w:r>
          </w:p>
        </w:tc>
        <w:tc>
          <w:tcPr>
            <w:tcW w:w="1707" w:type="dxa"/>
            <w:shd w:val="clear" w:color="auto" w:fill="auto"/>
          </w:tcPr>
          <w:p w14:paraId="29483843" w14:textId="7FAB7043" w:rsidR="0045061C" w:rsidRDefault="0032042C" w:rsidP="0045061C">
            <w:pPr>
              <w:rPr>
                <w:rFonts w:ascii="Arial" w:hAnsi="Arial" w:cs="Arial"/>
                <w:sz w:val="18"/>
                <w:szCs w:val="18"/>
                <w:lang w:eastAsia="pl-PL"/>
              </w:rPr>
            </w:pPr>
            <w:r>
              <w:rPr>
                <w:rFonts w:ascii="Arial" w:hAnsi="Arial" w:cs="Arial"/>
                <w:sz w:val="18"/>
                <w:szCs w:val="18"/>
              </w:rPr>
              <w:t>03-</w:t>
            </w:r>
            <w:r w:rsidR="00487B5C" w:rsidRPr="00487B5C">
              <w:rPr>
                <w:rFonts w:ascii="Arial" w:hAnsi="Arial" w:cs="Arial"/>
                <w:sz w:val="18"/>
                <w:szCs w:val="18"/>
              </w:rPr>
              <w:t>2023</w:t>
            </w:r>
          </w:p>
        </w:tc>
        <w:tc>
          <w:tcPr>
            <w:tcW w:w="2264" w:type="dxa"/>
            <w:shd w:val="clear" w:color="auto" w:fill="auto"/>
          </w:tcPr>
          <w:p w14:paraId="52A33C2E" w14:textId="77777777" w:rsidR="0045061C" w:rsidRDefault="0045061C" w:rsidP="0045061C">
            <w:pPr>
              <w:rPr>
                <w:rFonts w:ascii="Arial" w:hAnsi="Arial" w:cs="Arial"/>
                <w:sz w:val="18"/>
                <w:szCs w:val="20"/>
              </w:rPr>
            </w:pPr>
          </w:p>
        </w:tc>
      </w:tr>
    </w:tbl>
    <w:p w14:paraId="07BEC2FF" w14:textId="2240889A" w:rsidR="00FE27CA" w:rsidRPr="00D74C3A" w:rsidRDefault="00D74C3A">
      <w:pPr>
        <w:spacing w:after="120" w:line="240" w:lineRule="auto"/>
        <w:rPr>
          <w:rFonts w:ascii="Arial" w:hAnsi="Arial" w:cs="Arial"/>
          <w:sz w:val="20"/>
          <w:szCs w:val="20"/>
        </w:rPr>
      </w:pPr>
      <w:r w:rsidRPr="00D74C3A">
        <w:rPr>
          <w:rFonts w:ascii="Arial" w:hAnsi="Arial" w:cs="Arial"/>
          <w:sz w:val="20"/>
          <w:szCs w:val="20"/>
        </w:rPr>
        <w:t>* - Zmiana wartości docelowej oraz terminu osiągnięcia wskaźników wynika z zawartego aneksu do umowy o dofinansowanie projektu</w:t>
      </w:r>
      <w:r w:rsidR="00421FAE">
        <w:rPr>
          <w:rFonts w:ascii="Arial" w:hAnsi="Arial" w:cs="Arial"/>
          <w:sz w:val="20"/>
          <w:szCs w:val="20"/>
        </w:rPr>
        <w:t xml:space="preserve"> </w:t>
      </w:r>
      <w:r w:rsidR="00421FAE" w:rsidRPr="00421FAE">
        <w:rPr>
          <w:rFonts w:ascii="Arial" w:hAnsi="Arial" w:cs="Arial"/>
          <w:b/>
          <w:sz w:val="18"/>
          <w:szCs w:val="18"/>
        </w:rPr>
        <w:t>(aneks nr 3 z dn., 30.03.2022)</w:t>
      </w:r>
      <w:r w:rsidRPr="003F4F4B">
        <w:rPr>
          <w:rFonts w:ascii="Arial" w:hAnsi="Arial" w:cs="Arial"/>
          <w:b/>
          <w:sz w:val="20"/>
          <w:szCs w:val="20"/>
        </w:rPr>
        <w:t>.</w:t>
      </w:r>
    </w:p>
    <w:p w14:paraId="3C4B5880" w14:textId="77777777" w:rsidR="00FE27CA" w:rsidRDefault="00A42D25">
      <w:pPr>
        <w:pStyle w:val="Nagwek2"/>
        <w:numPr>
          <w:ilvl w:val="0"/>
          <w:numId w:val="1"/>
        </w:numPr>
        <w:spacing w:before="360" w:after="120"/>
        <w:ind w:left="426" w:hanging="426"/>
      </w:pPr>
      <w:r>
        <w:rPr>
          <w:rStyle w:val="Nagwek2Znak"/>
          <w:rFonts w:ascii="Arial" w:hAnsi="Arial" w:cs="Arial"/>
          <w:b/>
          <w:color w:val="auto"/>
          <w:sz w:val="24"/>
          <w:szCs w:val="24"/>
        </w:rPr>
        <w:t>E-usługi A2A, A2B, A2C</w:t>
      </w:r>
      <w:r>
        <w:rPr>
          <w:rFonts w:ascii="Arial" w:hAnsi="Arial" w:cs="Arial"/>
          <w:color w:val="auto"/>
        </w:rPr>
        <w:t xml:space="preserve"> </w:t>
      </w:r>
      <w:bookmarkStart w:id="1" w:name="_Hlk506932259"/>
      <w:r>
        <w:rPr>
          <w:rFonts w:ascii="Arial" w:hAnsi="Arial" w:cs="Arial"/>
          <w:sz w:val="20"/>
          <w:szCs w:val="20"/>
        </w:rPr>
        <w:t>&lt;</w:t>
      </w:r>
      <w:r>
        <w:rPr>
          <w:rFonts w:ascii="Arial" w:hAnsi="Arial" w:cs="Arial"/>
          <w:color w:val="767171" w:themeColor="background2" w:themeShade="80"/>
          <w:sz w:val="20"/>
          <w:szCs w:val="20"/>
        </w:rPr>
        <w:t>maksymalnie 2000 znaków&gt;</w:t>
      </w:r>
      <w:bookmarkEnd w:id="1"/>
    </w:p>
    <w:tbl>
      <w:tblPr>
        <w:tblStyle w:val="Tabela-Siatka"/>
        <w:tblW w:w="9634" w:type="dxa"/>
        <w:tblLook w:val="04A0" w:firstRow="1" w:lastRow="0" w:firstColumn="1" w:lastColumn="0" w:noHBand="0" w:noVBand="1"/>
      </w:tblPr>
      <w:tblGrid>
        <w:gridCol w:w="2938"/>
        <w:gridCol w:w="1169"/>
        <w:gridCol w:w="1132"/>
        <w:gridCol w:w="4395"/>
      </w:tblGrid>
      <w:tr w:rsidR="00FE27CA" w14:paraId="1F786D5B" w14:textId="77777777">
        <w:trPr>
          <w:tblHeader/>
        </w:trPr>
        <w:tc>
          <w:tcPr>
            <w:tcW w:w="2937" w:type="dxa"/>
            <w:shd w:val="clear" w:color="auto" w:fill="D0CECE" w:themeFill="background2" w:themeFillShade="E6"/>
            <w:vAlign w:val="center"/>
          </w:tcPr>
          <w:p w14:paraId="318EF241"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3F07397" w14:textId="77777777" w:rsidR="00FE27CA" w:rsidRDefault="00A42D25">
            <w:pPr>
              <w:spacing w:after="0" w:line="240" w:lineRule="auto"/>
              <w:rPr>
                <w:rFonts w:ascii="Arial" w:hAnsi="Arial" w:cs="Arial"/>
                <w:b/>
                <w:sz w:val="20"/>
                <w:szCs w:val="20"/>
              </w:rPr>
            </w:pPr>
            <w:r>
              <w:rPr>
                <w:rFonts w:ascii="Arial" w:hAnsi="Arial" w:cs="Arial"/>
                <w:b/>
                <w:sz w:val="20"/>
                <w:szCs w:val="20"/>
              </w:rPr>
              <w:t>Planowana data wdrożenia</w:t>
            </w:r>
          </w:p>
        </w:tc>
        <w:tc>
          <w:tcPr>
            <w:tcW w:w="1132" w:type="dxa"/>
            <w:shd w:val="clear" w:color="auto" w:fill="D0CECE" w:themeFill="background2" w:themeFillShade="E6"/>
          </w:tcPr>
          <w:p w14:paraId="4A8F48BD" w14:textId="77777777" w:rsidR="00FE27CA" w:rsidRDefault="00A42D25">
            <w:pPr>
              <w:spacing w:after="0" w:line="240" w:lineRule="auto"/>
              <w:rPr>
                <w:rFonts w:ascii="Arial" w:hAnsi="Arial" w:cs="Arial"/>
                <w:b/>
                <w:sz w:val="20"/>
                <w:szCs w:val="20"/>
              </w:rPr>
            </w:pPr>
            <w:r>
              <w:rPr>
                <w:rFonts w:ascii="Arial" w:hAnsi="Arial" w:cs="Arial"/>
                <w:b/>
                <w:sz w:val="20"/>
                <w:szCs w:val="20"/>
              </w:rPr>
              <w:t>Rzeczywista data wdrożenia</w:t>
            </w:r>
          </w:p>
        </w:tc>
        <w:tc>
          <w:tcPr>
            <w:tcW w:w="4395" w:type="dxa"/>
            <w:shd w:val="clear" w:color="auto" w:fill="D0CECE" w:themeFill="background2" w:themeFillShade="E6"/>
            <w:vAlign w:val="center"/>
          </w:tcPr>
          <w:p w14:paraId="75E64F2D" w14:textId="77777777" w:rsidR="00FE27CA" w:rsidRDefault="00A42D25">
            <w:pPr>
              <w:spacing w:after="0" w:line="240" w:lineRule="auto"/>
              <w:rPr>
                <w:rFonts w:ascii="Arial" w:hAnsi="Arial" w:cs="Arial"/>
                <w:b/>
                <w:sz w:val="20"/>
                <w:szCs w:val="20"/>
              </w:rPr>
            </w:pPr>
            <w:r>
              <w:rPr>
                <w:rFonts w:ascii="Arial" w:hAnsi="Arial" w:cs="Arial"/>
                <w:b/>
                <w:sz w:val="20"/>
                <w:szCs w:val="20"/>
              </w:rPr>
              <w:t>Opis zmian</w:t>
            </w:r>
          </w:p>
        </w:tc>
      </w:tr>
      <w:tr w:rsidR="00FE27CA" w14:paraId="1E58D527" w14:textId="77777777">
        <w:tc>
          <w:tcPr>
            <w:tcW w:w="2937" w:type="dxa"/>
            <w:shd w:val="clear" w:color="auto" w:fill="auto"/>
          </w:tcPr>
          <w:p w14:paraId="6A080736" w14:textId="77777777" w:rsidR="00FE27CA" w:rsidRDefault="00A42D25">
            <w:pPr>
              <w:spacing w:before="360" w:after="120" w:line="240" w:lineRule="auto"/>
              <w:ind w:left="426" w:hanging="426"/>
            </w:pPr>
            <w:r>
              <w:rPr>
                <w:rFonts w:ascii="Arial" w:hAnsi="Arial" w:cs="Arial"/>
                <w:color w:val="767171" w:themeColor="background2" w:themeShade="80"/>
                <w:sz w:val="20"/>
                <w:szCs w:val="20"/>
              </w:rPr>
              <w:t>Nie Dotyczy</w:t>
            </w:r>
          </w:p>
        </w:tc>
        <w:tc>
          <w:tcPr>
            <w:tcW w:w="1169" w:type="dxa"/>
            <w:shd w:val="clear" w:color="auto" w:fill="auto"/>
          </w:tcPr>
          <w:p w14:paraId="51098393" w14:textId="77777777" w:rsidR="00FE27CA" w:rsidRDefault="00FE27CA">
            <w:pPr>
              <w:spacing w:after="0" w:line="240" w:lineRule="auto"/>
              <w:rPr>
                <w:rFonts w:ascii="Arial" w:hAnsi="Arial" w:cs="Arial"/>
                <w:color w:val="0070C0"/>
                <w:sz w:val="18"/>
                <w:szCs w:val="20"/>
              </w:rPr>
            </w:pPr>
          </w:p>
        </w:tc>
        <w:tc>
          <w:tcPr>
            <w:tcW w:w="1132" w:type="dxa"/>
            <w:shd w:val="clear" w:color="auto" w:fill="auto"/>
          </w:tcPr>
          <w:p w14:paraId="750979E3" w14:textId="77777777" w:rsidR="00FE27CA" w:rsidRDefault="00FE27CA">
            <w:pPr>
              <w:spacing w:after="0" w:line="240" w:lineRule="auto"/>
              <w:rPr>
                <w:rFonts w:cs="Arial"/>
                <w:color w:val="0070C0"/>
                <w:lang w:eastAsia="pl-PL"/>
              </w:rPr>
            </w:pPr>
          </w:p>
        </w:tc>
        <w:tc>
          <w:tcPr>
            <w:tcW w:w="4395" w:type="dxa"/>
            <w:shd w:val="clear" w:color="auto" w:fill="auto"/>
          </w:tcPr>
          <w:p w14:paraId="0795F15B" w14:textId="77777777" w:rsidR="00FE27CA" w:rsidRDefault="00FE27CA">
            <w:pPr>
              <w:spacing w:after="0" w:line="240" w:lineRule="auto"/>
              <w:rPr>
                <w:rFonts w:ascii="Arial" w:hAnsi="Arial" w:cs="Arial"/>
                <w:bCs/>
                <w:color w:val="0070C0"/>
                <w:sz w:val="18"/>
                <w:szCs w:val="20"/>
              </w:rPr>
            </w:pPr>
          </w:p>
        </w:tc>
      </w:tr>
    </w:tbl>
    <w:p w14:paraId="50F5E945" w14:textId="77777777" w:rsidR="00FE27CA" w:rsidRDefault="00A42D25">
      <w:pPr>
        <w:pStyle w:val="Nagwek2"/>
        <w:numPr>
          <w:ilvl w:val="0"/>
          <w:numId w:val="1"/>
        </w:numPr>
        <w:spacing w:before="360" w:after="160"/>
        <w:ind w:left="284" w:hanging="284"/>
      </w:pPr>
      <w:r>
        <w:rPr>
          <w:rStyle w:val="Nagwek3Znak"/>
          <w:rFonts w:ascii="Arial" w:eastAsiaTheme="minorHAnsi" w:hAnsi="Arial" w:cs="Arial"/>
          <w:b/>
          <w:color w:val="auto"/>
        </w:rPr>
        <w:t>Udostępnione informacje sektora publicznego i zdigitalizowane zasoby</w:t>
      </w:r>
      <w:r>
        <w:rPr>
          <w:rStyle w:val="Nagwek3Znak"/>
          <w:rFonts w:ascii="Arial" w:eastAsiaTheme="minorHAnsi" w:hAnsi="Arial" w:cs="Arial"/>
          <w:b/>
          <w:color w:val="auto"/>
          <w:sz w:val="26"/>
          <w:szCs w:val="26"/>
        </w:rPr>
        <w:t xml:space="preserve"> </w:t>
      </w:r>
      <w:r>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8"/>
        <w:gridCol w:w="1169"/>
        <w:gridCol w:w="1132"/>
        <w:gridCol w:w="4395"/>
      </w:tblGrid>
      <w:tr w:rsidR="00FE27CA" w14:paraId="6DFD72F7" w14:textId="77777777" w:rsidTr="0045061C">
        <w:trPr>
          <w:tblHeader/>
        </w:trPr>
        <w:tc>
          <w:tcPr>
            <w:tcW w:w="2938" w:type="dxa"/>
            <w:shd w:val="clear" w:color="auto" w:fill="D0CECE" w:themeFill="background2" w:themeFillShade="E6"/>
            <w:vAlign w:val="center"/>
          </w:tcPr>
          <w:p w14:paraId="0502ED70"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C5B8E58" w14:textId="77777777" w:rsidR="00FE27CA" w:rsidRDefault="00A42D25">
            <w:pPr>
              <w:spacing w:after="0" w:line="240" w:lineRule="auto"/>
            </w:pPr>
            <w:r>
              <w:rPr>
                <w:rFonts w:ascii="Arial" w:hAnsi="Arial" w:cs="Arial"/>
                <w:b/>
                <w:sz w:val="20"/>
                <w:szCs w:val="20"/>
              </w:rPr>
              <w:t>Planowana data wdrożenia</w:t>
            </w:r>
          </w:p>
        </w:tc>
        <w:tc>
          <w:tcPr>
            <w:tcW w:w="1132" w:type="dxa"/>
            <w:shd w:val="clear" w:color="auto" w:fill="D0CECE" w:themeFill="background2" w:themeFillShade="E6"/>
          </w:tcPr>
          <w:p w14:paraId="3F70A9B3" w14:textId="77777777" w:rsidR="00FE27CA" w:rsidRDefault="00A42D25">
            <w:pPr>
              <w:spacing w:after="0" w:line="240" w:lineRule="auto"/>
            </w:pPr>
            <w:r>
              <w:rPr>
                <w:rFonts w:ascii="Arial" w:hAnsi="Arial" w:cs="Arial"/>
                <w:b/>
                <w:sz w:val="20"/>
                <w:szCs w:val="20"/>
              </w:rPr>
              <w:t>Rzeczywista data wdrożenia</w:t>
            </w:r>
          </w:p>
        </w:tc>
        <w:tc>
          <w:tcPr>
            <w:tcW w:w="4395" w:type="dxa"/>
            <w:shd w:val="clear" w:color="auto" w:fill="D0CECE" w:themeFill="background2" w:themeFillShade="E6"/>
            <w:vAlign w:val="center"/>
          </w:tcPr>
          <w:p w14:paraId="602B08CC" w14:textId="77777777" w:rsidR="00FE27CA" w:rsidRDefault="00A42D25">
            <w:pPr>
              <w:spacing w:after="0" w:line="240" w:lineRule="auto"/>
            </w:pPr>
            <w:r>
              <w:rPr>
                <w:rFonts w:ascii="Arial" w:hAnsi="Arial" w:cs="Arial"/>
                <w:b/>
                <w:sz w:val="20"/>
                <w:szCs w:val="20"/>
              </w:rPr>
              <w:t>Opis zmian</w:t>
            </w:r>
          </w:p>
        </w:tc>
      </w:tr>
      <w:tr w:rsidR="00FE27CA" w14:paraId="121913FB" w14:textId="77777777" w:rsidTr="0045061C">
        <w:tc>
          <w:tcPr>
            <w:tcW w:w="2938" w:type="dxa"/>
            <w:shd w:val="clear" w:color="auto" w:fill="auto"/>
          </w:tcPr>
          <w:p w14:paraId="2F306D69" w14:textId="77777777" w:rsidR="00FE27CA" w:rsidRPr="00487B5C" w:rsidRDefault="0045061C" w:rsidP="0045061C">
            <w:pPr>
              <w:spacing w:after="0" w:line="240" w:lineRule="auto"/>
              <w:rPr>
                <w:rFonts w:ascii="Arial" w:hAnsi="Arial" w:cs="Arial"/>
                <w:sz w:val="18"/>
                <w:szCs w:val="18"/>
              </w:rPr>
            </w:pPr>
            <w:r w:rsidRPr="00487B5C">
              <w:rPr>
                <w:rFonts w:ascii="Arial" w:hAnsi="Arial" w:cs="Arial"/>
                <w:sz w:val="18"/>
                <w:szCs w:val="18"/>
              </w:rPr>
              <w:t>Kolekcja POPULOUS fragment 300 Genomów (WGS) i 450 Egzomów (WES)</w:t>
            </w:r>
          </w:p>
        </w:tc>
        <w:tc>
          <w:tcPr>
            <w:tcW w:w="1169" w:type="dxa"/>
            <w:shd w:val="clear" w:color="auto" w:fill="auto"/>
          </w:tcPr>
          <w:p w14:paraId="6FE21C66" w14:textId="3288F2C6" w:rsidR="00FE27CA" w:rsidRPr="00487B5C" w:rsidRDefault="003655B3">
            <w:pPr>
              <w:spacing w:after="0" w:line="240" w:lineRule="auto"/>
              <w:rPr>
                <w:rFonts w:ascii="Arial" w:hAnsi="Arial" w:cs="Arial"/>
                <w:sz w:val="18"/>
                <w:szCs w:val="18"/>
              </w:rPr>
            </w:pPr>
            <w:r>
              <w:rPr>
                <w:rFonts w:ascii="Arial" w:hAnsi="Arial" w:cs="Arial"/>
                <w:sz w:val="18"/>
                <w:szCs w:val="18"/>
                <w:lang w:eastAsia="pl-PL"/>
              </w:rPr>
              <w:t>06-2022</w:t>
            </w:r>
          </w:p>
        </w:tc>
        <w:tc>
          <w:tcPr>
            <w:tcW w:w="1132" w:type="dxa"/>
            <w:shd w:val="clear" w:color="auto" w:fill="auto"/>
          </w:tcPr>
          <w:p w14:paraId="50686B4A" w14:textId="77777777" w:rsidR="00FE27CA" w:rsidRPr="00487B5C" w:rsidRDefault="00FE27CA">
            <w:pPr>
              <w:spacing w:after="0" w:line="240" w:lineRule="auto"/>
              <w:rPr>
                <w:rFonts w:ascii="Arial" w:hAnsi="Arial" w:cs="Arial"/>
                <w:sz w:val="18"/>
                <w:szCs w:val="18"/>
                <w:lang w:eastAsia="pl-PL"/>
              </w:rPr>
            </w:pPr>
          </w:p>
        </w:tc>
        <w:tc>
          <w:tcPr>
            <w:tcW w:w="4395" w:type="dxa"/>
            <w:shd w:val="clear" w:color="auto" w:fill="auto"/>
          </w:tcPr>
          <w:p w14:paraId="50E8E7FF" w14:textId="77777777" w:rsidR="00FE27CA" w:rsidRPr="00487B5C" w:rsidRDefault="00FE27CA">
            <w:pPr>
              <w:spacing w:after="0" w:line="240" w:lineRule="auto"/>
              <w:rPr>
                <w:rFonts w:ascii="Arial" w:hAnsi="Arial" w:cs="Arial"/>
                <w:sz w:val="18"/>
                <w:szCs w:val="18"/>
              </w:rPr>
            </w:pPr>
          </w:p>
        </w:tc>
      </w:tr>
    </w:tbl>
    <w:p w14:paraId="67203EB3" w14:textId="77777777" w:rsidR="00FE27CA" w:rsidRDefault="00A42D25">
      <w:pPr>
        <w:pStyle w:val="Nagwek3"/>
        <w:numPr>
          <w:ilvl w:val="0"/>
          <w:numId w:val="1"/>
        </w:numPr>
        <w:spacing w:before="360" w:after="160"/>
        <w:ind w:left="426" w:hanging="426"/>
      </w:pPr>
      <w:r w:rsidRPr="00914D4E">
        <w:rPr>
          <w:rStyle w:val="Nagwek2Znak"/>
          <w:rFonts w:ascii="Arial" w:hAnsi="Arial" w:cs="Arial"/>
          <w:b/>
          <w:color w:val="auto"/>
          <w:sz w:val="24"/>
          <w:szCs w:val="24"/>
        </w:rPr>
        <w:t>Produkty końcowe projektu</w:t>
      </w:r>
      <w:r>
        <w:rPr>
          <w:rStyle w:val="Nagwek2Znak"/>
          <w:rFonts w:ascii="Arial" w:hAnsi="Arial" w:cs="Arial"/>
          <w:color w:val="auto"/>
          <w:sz w:val="24"/>
          <w:szCs w:val="24"/>
        </w:rPr>
        <w:t xml:space="preserve"> (inne niż wskazane w pkt 4 i 5)</w:t>
      </w:r>
      <w:r>
        <w:rPr>
          <w:rFonts w:ascii="Arial" w:hAnsi="Arial" w:cs="Arial"/>
          <w:color w:val="auto"/>
        </w:rPr>
        <w:t xml:space="preserve"> </w:t>
      </w:r>
      <w:r>
        <w:rPr>
          <w:rFonts w:ascii="Arial" w:hAnsi="Arial" w:cs="Arial"/>
          <w:color w:val="767171" w:themeColor="background2" w:themeShade="80"/>
          <w:sz w:val="20"/>
          <w:szCs w:val="18"/>
        </w:rPr>
        <w:t>&lt;maksymalnie 2000 znaków&gt;</w:t>
      </w:r>
      <w:r>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50"/>
        <w:gridCol w:w="1700"/>
        <w:gridCol w:w="1843"/>
        <w:gridCol w:w="3541"/>
      </w:tblGrid>
      <w:tr w:rsidR="00FE27CA" w14:paraId="339D5645" w14:textId="77777777">
        <w:trPr>
          <w:tblHeader/>
        </w:trPr>
        <w:tc>
          <w:tcPr>
            <w:tcW w:w="2549" w:type="dxa"/>
            <w:shd w:val="clear" w:color="auto" w:fill="D0CECE" w:themeFill="background2" w:themeFillShade="E6"/>
          </w:tcPr>
          <w:p w14:paraId="5B1253E9" w14:textId="77777777" w:rsidR="00FE27CA" w:rsidRDefault="00A42D25">
            <w:pPr>
              <w:spacing w:after="0" w:line="240" w:lineRule="auto"/>
            </w:pPr>
            <w:r>
              <w:rPr>
                <w:rFonts w:ascii="Arial" w:hAnsi="Arial" w:cs="Arial"/>
                <w:b/>
                <w:sz w:val="20"/>
                <w:szCs w:val="20"/>
              </w:rPr>
              <w:t>Nazwa produktu</w:t>
            </w:r>
          </w:p>
        </w:tc>
        <w:tc>
          <w:tcPr>
            <w:tcW w:w="1700" w:type="dxa"/>
            <w:shd w:val="clear" w:color="auto" w:fill="D0CECE" w:themeFill="background2" w:themeFillShade="E6"/>
          </w:tcPr>
          <w:p w14:paraId="6929E749" w14:textId="77777777" w:rsidR="00FE27CA" w:rsidRDefault="00A42D25">
            <w:pPr>
              <w:spacing w:after="0" w:line="240" w:lineRule="auto"/>
            </w:pPr>
            <w:r>
              <w:rPr>
                <w:rFonts w:ascii="Arial" w:hAnsi="Arial" w:cs="Arial"/>
                <w:b/>
                <w:sz w:val="20"/>
                <w:szCs w:val="20"/>
              </w:rPr>
              <w:t>Planowana data wdrożenia</w:t>
            </w:r>
          </w:p>
        </w:tc>
        <w:tc>
          <w:tcPr>
            <w:tcW w:w="1843" w:type="dxa"/>
            <w:shd w:val="clear" w:color="auto" w:fill="D0CECE" w:themeFill="background2" w:themeFillShade="E6"/>
          </w:tcPr>
          <w:p w14:paraId="079ACCF7" w14:textId="77777777" w:rsidR="00FE27CA" w:rsidRDefault="00A42D25">
            <w:pPr>
              <w:spacing w:after="0" w:line="240" w:lineRule="auto"/>
            </w:pPr>
            <w:r>
              <w:rPr>
                <w:rFonts w:ascii="Arial" w:hAnsi="Arial" w:cs="Arial"/>
                <w:b/>
                <w:sz w:val="20"/>
                <w:szCs w:val="20"/>
              </w:rPr>
              <w:t>Rzeczywista data wdrożenia</w:t>
            </w:r>
          </w:p>
        </w:tc>
        <w:tc>
          <w:tcPr>
            <w:tcW w:w="3541" w:type="dxa"/>
            <w:shd w:val="clear" w:color="auto" w:fill="D0CECE" w:themeFill="background2" w:themeFillShade="E6"/>
          </w:tcPr>
          <w:p w14:paraId="58B5D35B" w14:textId="77777777" w:rsidR="00FE27CA" w:rsidRDefault="00A42D25">
            <w:pPr>
              <w:spacing w:after="0" w:line="240" w:lineRule="auto"/>
            </w:pPr>
            <w:r>
              <w:rPr>
                <w:rFonts w:ascii="Arial" w:hAnsi="Arial" w:cs="Arial"/>
                <w:b/>
                <w:sz w:val="20"/>
                <w:szCs w:val="20"/>
              </w:rPr>
              <w:t xml:space="preserve">Komplementarność względem produktów innych projektów </w:t>
            </w:r>
          </w:p>
          <w:p w14:paraId="527A29AB" w14:textId="77777777" w:rsidR="00FE27CA" w:rsidRDefault="00FE27CA">
            <w:pPr>
              <w:spacing w:after="0" w:line="240" w:lineRule="auto"/>
              <w:rPr>
                <w:rFonts w:ascii="Arial" w:hAnsi="Arial" w:cs="Arial"/>
                <w:b/>
                <w:sz w:val="20"/>
                <w:szCs w:val="20"/>
              </w:rPr>
            </w:pPr>
          </w:p>
        </w:tc>
      </w:tr>
      <w:tr w:rsidR="00FE27CA" w:rsidRPr="008E5649" w14:paraId="6F6019C2" w14:textId="77777777">
        <w:tc>
          <w:tcPr>
            <w:tcW w:w="2549" w:type="dxa"/>
            <w:shd w:val="clear" w:color="auto" w:fill="auto"/>
          </w:tcPr>
          <w:p w14:paraId="40DF1B34" w14:textId="070490AC" w:rsidR="004B7661" w:rsidRDefault="004B7661" w:rsidP="004B7661">
            <w:pPr>
              <w:spacing w:after="0" w:line="240" w:lineRule="auto"/>
            </w:pPr>
            <w:r>
              <w:t>Instancja Local EGA (Infrastruktura IT - Repozy-</w:t>
            </w:r>
          </w:p>
          <w:p w14:paraId="3603640B" w14:textId="6F09FE34" w:rsidR="00FE27CA" w:rsidRDefault="004B7661" w:rsidP="004B7661">
            <w:pPr>
              <w:spacing w:after="0" w:line="240" w:lineRule="auto"/>
            </w:pPr>
            <w:r>
              <w:t>torium danych naukwych LEGA)</w:t>
            </w:r>
          </w:p>
        </w:tc>
        <w:tc>
          <w:tcPr>
            <w:tcW w:w="1700" w:type="dxa"/>
            <w:shd w:val="clear" w:color="auto" w:fill="auto"/>
          </w:tcPr>
          <w:p w14:paraId="3B21BEB5" w14:textId="36389811" w:rsidR="00FE27CA" w:rsidRDefault="0032042C">
            <w:pPr>
              <w:spacing w:after="0" w:line="240" w:lineRule="auto"/>
            </w:pPr>
            <w:r>
              <w:rPr>
                <w:rFonts w:ascii="Arial" w:hAnsi="Arial" w:cs="Arial"/>
                <w:sz w:val="18"/>
                <w:szCs w:val="18"/>
              </w:rPr>
              <w:t>03-</w:t>
            </w:r>
            <w:r w:rsidR="008E5649" w:rsidRPr="00487B5C">
              <w:rPr>
                <w:rFonts w:ascii="Arial" w:hAnsi="Arial" w:cs="Arial"/>
                <w:sz w:val="18"/>
                <w:szCs w:val="18"/>
              </w:rPr>
              <w:t>2023</w:t>
            </w:r>
          </w:p>
        </w:tc>
        <w:tc>
          <w:tcPr>
            <w:tcW w:w="1843" w:type="dxa"/>
            <w:shd w:val="clear" w:color="auto" w:fill="auto"/>
          </w:tcPr>
          <w:p w14:paraId="189DEEE3" w14:textId="77777777" w:rsidR="00FE27CA" w:rsidRDefault="00FE27CA">
            <w:pPr>
              <w:spacing w:after="0" w:line="240" w:lineRule="auto"/>
              <w:rPr>
                <w:rFonts w:cs="Arial"/>
                <w:lang w:eastAsia="pl-PL"/>
              </w:rPr>
            </w:pPr>
          </w:p>
        </w:tc>
        <w:tc>
          <w:tcPr>
            <w:tcW w:w="3541" w:type="dxa"/>
            <w:shd w:val="clear" w:color="auto" w:fill="auto"/>
          </w:tcPr>
          <w:p w14:paraId="2DA56FDF" w14:textId="77777777" w:rsidR="00584615" w:rsidRDefault="00493E96" w:rsidP="008E5649">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Zależne od </w:t>
            </w:r>
            <w:r w:rsidR="008E5649" w:rsidRPr="00584615">
              <w:rPr>
                <w:rFonts w:ascii="Arial" w:hAnsi="Arial" w:cs="Arial"/>
                <w:b/>
                <w:sz w:val="18"/>
                <w:szCs w:val="18"/>
              </w:rPr>
              <w:t>KRONIK@</w:t>
            </w:r>
            <w:r w:rsidR="006B7E84" w:rsidRPr="00584615">
              <w:rPr>
                <w:rFonts w:ascii="Arial" w:hAnsi="Arial" w:cs="Arial"/>
                <w:sz w:val="18"/>
                <w:szCs w:val="18"/>
              </w:rPr>
              <w:t xml:space="preserve"> - zgodnie z założeniami infrastruktura Węzła Krajowego Local EGA będzie wykorzystywała oferowaną przez KRONIKę przestrzeń składowania w celu przechowywania zdeponowanych w systemie danych genomicznych.</w:t>
            </w:r>
            <w:r w:rsidR="005502E4" w:rsidRPr="00584615">
              <w:rPr>
                <w:rFonts w:ascii="Arial" w:hAnsi="Arial" w:cs="Arial"/>
                <w:sz w:val="18"/>
                <w:szCs w:val="18"/>
              </w:rPr>
              <w:t xml:space="preserve"> </w:t>
            </w:r>
          </w:p>
          <w:p w14:paraId="5B9AF4A4" w14:textId="682607FA" w:rsidR="005502E4" w:rsidRPr="00584615"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Opis zależności: </w:t>
            </w:r>
            <w:r w:rsidR="005502E4" w:rsidRPr="00584615">
              <w:rPr>
                <w:rFonts w:ascii="Arial" w:hAnsi="Arial" w:cs="Arial"/>
                <w:sz w:val="18"/>
                <w:szCs w:val="18"/>
              </w:rPr>
              <w:t xml:space="preserve">dwustronna komunikacja, </w:t>
            </w:r>
          </w:p>
          <w:p w14:paraId="7DE238BA" w14:textId="69E2291C" w:rsidR="008E5649" w:rsidRPr="00584615" w:rsidRDefault="005502E4" w:rsidP="008E5649">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Status: </w:t>
            </w:r>
            <w:r w:rsidR="00584615" w:rsidRPr="00584615">
              <w:rPr>
                <w:rFonts w:ascii="Arial" w:hAnsi="Arial" w:cs="Arial"/>
                <w:sz w:val="18"/>
                <w:szCs w:val="18"/>
              </w:rPr>
              <w:t>Testowanie</w:t>
            </w:r>
            <w:r w:rsidR="00584615">
              <w:rPr>
                <w:rFonts w:ascii="Arial" w:hAnsi="Arial" w:cs="Arial"/>
                <w:sz w:val="18"/>
                <w:szCs w:val="18"/>
              </w:rPr>
              <w:t>,</w:t>
            </w:r>
            <w:r w:rsidR="00584615" w:rsidRPr="00584615">
              <w:rPr>
                <w:rFonts w:ascii="Arial" w:hAnsi="Arial" w:cs="Arial"/>
                <w:sz w:val="18"/>
                <w:szCs w:val="18"/>
              </w:rPr>
              <w:t xml:space="preserve"> wstrzymane - o</w:t>
            </w:r>
            <w:r w:rsidRPr="00584615">
              <w:rPr>
                <w:rFonts w:ascii="Arial" w:hAnsi="Arial" w:cs="Arial"/>
                <w:sz w:val="18"/>
                <w:szCs w:val="18"/>
              </w:rPr>
              <w:t xml:space="preserve">czekiwania na wybór nowego operatora systemu KRONIK@ </w:t>
            </w:r>
          </w:p>
          <w:p w14:paraId="6AA73599" w14:textId="160CE062" w:rsidR="008E5649" w:rsidRDefault="001214A0" w:rsidP="008E5649">
            <w:pPr>
              <w:autoSpaceDE w:val="0"/>
              <w:autoSpaceDN w:val="0"/>
              <w:adjustRightInd w:val="0"/>
              <w:spacing w:after="0" w:line="240" w:lineRule="auto"/>
              <w:rPr>
                <w:rFonts w:ascii="Arial" w:hAnsi="Arial" w:cs="Arial"/>
                <w:sz w:val="18"/>
                <w:szCs w:val="18"/>
              </w:rPr>
            </w:pPr>
            <w:r w:rsidRPr="001214A0">
              <w:rPr>
                <w:rFonts w:ascii="Arial" w:hAnsi="Arial" w:cs="Arial"/>
                <w:sz w:val="18"/>
                <w:szCs w:val="18"/>
              </w:rPr>
              <w:t xml:space="preserve">Zależne od </w:t>
            </w:r>
            <w:r w:rsidR="008E5649" w:rsidRPr="004E02DA">
              <w:rPr>
                <w:rFonts w:ascii="Arial" w:hAnsi="Arial" w:cs="Arial"/>
                <w:b/>
                <w:sz w:val="18"/>
                <w:szCs w:val="18"/>
              </w:rPr>
              <w:t>European Genome-Phenome Archive (EGA)</w:t>
            </w:r>
            <w:r w:rsidR="006B7E84">
              <w:rPr>
                <w:rFonts w:ascii="Arial" w:hAnsi="Arial" w:cs="Arial"/>
                <w:sz w:val="18"/>
                <w:szCs w:val="18"/>
              </w:rPr>
              <w:t xml:space="preserve"> – w projekcie wykorzystywane jest oprogramowania stworzone przez konsorcjum EGA. Dodatkowo metadane (opisujące zdeponowane w systemie zbiory) przechowywane będą w centralnej instancji EGA aby możliwa była optymalizacja wyszukiwania.</w:t>
            </w:r>
            <w:r w:rsidR="008E5649" w:rsidRPr="001214A0">
              <w:rPr>
                <w:rFonts w:ascii="Arial" w:hAnsi="Arial" w:cs="Arial"/>
                <w:sz w:val="18"/>
                <w:szCs w:val="18"/>
              </w:rPr>
              <w:t xml:space="preserve"> </w:t>
            </w:r>
            <w:r w:rsidR="00584615">
              <w:rPr>
                <w:rFonts w:ascii="Arial" w:hAnsi="Arial" w:cs="Arial"/>
                <w:sz w:val="18"/>
                <w:szCs w:val="18"/>
              </w:rPr>
              <w:t xml:space="preserve">Opis zależności: Dwustronna komunikacja, </w:t>
            </w:r>
          </w:p>
          <w:p w14:paraId="0708CBEC" w14:textId="062970B4" w:rsidR="00584615" w:rsidRPr="001214A0"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Status: testowanie</w:t>
            </w:r>
          </w:p>
          <w:p w14:paraId="5B5576F0" w14:textId="77777777" w:rsidR="00FE27CA"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w:t>
            </w:r>
            <w:r w:rsidR="008E5649" w:rsidRPr="004E02DA">
              <w:rPr>
                <w:rFonts w:ascii="Arial" w:hAnsi="Arial" w:cs="Arial"/>
                <w:b/>
                <w:sz w:val="18"/>
                <w:szCs w:val="18"/>
              </w:rPr>
              <w:t>Rola transporterów oporności wielolekowej w farmakokinetyce i toksykologii – testy in vitro w</w:t>
            </w:r>
            <w:r w:rsidR="004E02DA">
              <w:rPr>
                <w:rFonts w:ascii="Arial" w:hAnsi="Arial" w:cs="Arial"/>
                <w:b/>
                <w:sz w:val="18"/>
                <w:szCs w:val="18"/>
              </w:rPr>
              <w:t xml:space="preserve"> </w:t>
            </w:r>
            <w:r w:rsidR="008E5649" w:rsidRPr="004E02DA">
              <w:rPr>
                <w:rFonts w:ascii="Arial" w:hAnsi="Arial" w:cs="Arial"/>
                <w:b/>
                <w:sz w:val="18"/>
                <w:szCs w:val="18"/>
              </w:rPr>
              <w:t>praktyce farmaceutycznej i klinicznej</w:t>
            </w:r>
            <w:r w:rsidR="005502E4">
              <w:rPr>
                <w:rFonts w:ascii="Arial" w:hAnsi="Arial" w:cs="Arial"/>
                <w:b/>
                <w:sz w:val="18"/>
                <w:szCs w:val="18"/>
              </w:rPr>
              <w:t xml:space="preserve"> (TESTOPLEK)</w:t>
            </w:r>
            <w:r>
              <w:rPr>
                <w:rFonts w:ascii="Arial" w:hAnsi="Arial" w:cs="Arial"/>
                <w:sz w:val="18"/>
                <w:szCs w:val="18"/>
              </w:rPr>
              <w:t>” w Węźle Krajowym Local EGA umieszczone zostaną zdigitalizowane zasoby pochodzące z kolekcji POPULOUS zebrana w trakcie projektu TESTOPLEK</w:t>
            </w:r>
            <w:r w:rsidR="005502E4">
              <w:rPr>
                <w:rFonts w:ascii="Arial" w:hAnsi="Arial" w:cs="Arial"/>
                <w:sz w:val="18"/>
                <w:szCs w:val="18"/>
              </w:rPr>
              <w:t>, wykorzystanie zasobów biologicznych zebranych w/w. projekcie.</w:t>
            </w:r>
          </w:p>
          <w:p w14:paraId="698280A2" w14:textId="4AB20F77" w:rsidR="00584615" w:rsidRDefault="00584615"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Przekazywanie danych (z projektu TESTOPLEK)</w:t>
            </w:r>
          </w:p>
          <w:p w14:paraId="2C69BC0D" w14:textId="77A2CB4C" w:rsidR="00584615" w:rsidRPr="001214A0" w:rsidRDefault="00584615"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Status Implementowanie</w:t>
            </w:r>
          </w:p>
        </w:tc>
      </w:tr>
      <w:tr w:rsidR="00CB4ADB" w:rsidRPr="008E5649" w14:paraId="27FB45AB" w14:textId="77777777">
        <w:tc>
          <w:tcPr>
            <w:tcW w:w="2549" w:type="dxa"/>
            <w:shd w:val="clear" w:color="auto" w:fill="auto"/>
          </w:tcPr>
          <w:p w14:paraId="7445EEDD" w14:textId="31D3083B" w:rsidR="00CB4ADB" w:rsidRDefault="00CB4ADB">
            <w:pPr>
              <w:spacing w:after="0" w:line="240" w:lineRule="auto"/>
            </w:pPr>
            <w:r>
              <w:t>Zdigitalizowane zasoby nauki</w:t>
            </w:r>
          </w:p>
        </w:tc>
        <w:tc>
          <w:tcPr>
            <w:tcW w:w="1700" w:type="dxa"/>
            <w:shd w:val="clear" w:color="auto" w:fill="auto"/>
          </w:tcPr>
          <w:p w14:paraId="3BC8E86D" w14:textId="77777777" w:rsidR="00CB4ADB" w:rsidRDefault="00A27297">
            <w:pPr>
              <w:spacing w:after="0" w:line="240" w:lineRule="auto"/>
              <w:rPr>
                <w:rFonts w:ascii="Arial" w:hAnsi="Arial" w:cs="Arial"/>
                <w:sz w:val="18"/>
                <w:szCs w:val="18"/>
                <w:lang w:eastAsia="pl-PL"/>
              </w:rPr>
            </w:pPr>
            <w:r w:rsidRPr="004F43DB">
              <w:rPr>
                <w:rFonts w:ascii="Arial" w:hAnsi="Arial" w:cs="Arial"/>
                <w:sz w:val="18"/>
                <w:szCs w:val="18"/>
                <w:lang w:eastAsia="pl-PL"/>
              </w:rPr>
              <w:t>09</w:t>
            </w:r>
            <w:r w:rsidR="0032042C" w:rsidRPr="004F43DB">
              <w:rPr>
                <w:rFonts w:ascii="Arial" w:hAnsi="Arial" w:cs="Arial"/>
                <w:sz w:val="18"/>
                <w:szCs w:val="18"/>
                <w:lang w:eastAsia="pl-PL"/>
              </w:rPr>
              <w:t>-</w:t>
            </w:r>
            <w:r w:rsidR="000C7100" w:rsidRPr="004F43DB">
              <w:rPr>
                <w:rFonts w:ascii="Arial" w:hAnsi="Arial" w:cs="Arial"/>
                <w:sz w:val="18"/>
                <w:szCs w:val="18"/>
                <w:lang w:eastAsia="pl-PL"/>
              </w:rPr>
              <w:t>2022</w:t>
            </w:r>
          </w:p>
          <w:p w14:paraId="3D10BBEE" w14:textId="77777777" w:rsidR="00622C4B" w:rsidRDefault="00622C4B">
            <w:pPr>
              <w:spacing w:after="0" w:line="240" w:lineRule="auto"/>
              <w:rPr>
                <w:rFonts w:ascii="Arial" w:hAnsi="Arial" w:cs="Arial"/>
                <w:sz w:val="18"/>
                <w:szCs w:val="18"/>
              </w:rPr>
            </w:pPr>
            <w:r>
              <w:rPr>
                <w:rFonts w:ascii="Arial" w:hAnsi="Arial" w:cs="Arial"/>
                <w:sz w:val="18"/>
                <w:szCs w:val="18"/>
              </w:rPr>
              <w:t>Zmiana terminu wdrożenia na podstawie aneksu do umowy o dofinansowanie projektu</w:t>
            </w:r>
          </w:p>
          <w:p w14:paraId="39E97791" w14:textId="7C82B43B" w:rsidR="003F4F4B" w:rsidRPr="00487B5C" w:rsidRDefault="003F4F4B">
            <w:pPr>
              <w:spacing w:after="0" w:line="240" w:lineRule="auto"/>
              <w:rPr>
                <w:rFonts w:ascii="Arial" w:hAnsi="Arial" w:cs="Arial"/>
                <w:sz w:val="18"/>
                <w:szCs w:val="18"/>
              </w:rPr>
            </w:pPr>
            <w:r w:rsidRPr="00421FAE">
              <w:rPr>
                <w:rFonts w:ascii="Arial" w:hAnsi="Arial" w:cs="Arial"/>
                <w:b/>
                <w:sz w:val="18"/>
                <w:szCs w:val="18"/>
              </w:rPr>
              <w:t>(aneks nr 3 z dn., 30.03.2022)</w:t>
            </w:r>
          </w:p>
        </w:tc>
        <w:tc>
          <w:tcPr>
            <w:tcW w:w="1843" w:type="dxa"/>
            <w:shd w:val="clear" w:color="auto" w:fill="auto"/>
          </w:tcPr>
          <w:p w14:paraId="4C9CC314" w14:textId="77777777" w:rsidR="00CB4ADB" w:rsidRDefault="00CB4ADB">
            <w:pPr>
              <w:spacing w:after="0" w:line="240" w:lineRule="auto"/>
              <w:rPr>
                <w:rFonts w:cs="Arial"/>
                <w:lang w:eastAsia="pl-PL"/>
              </w:rPr>
            </w:pPr>
          </w:p>
        </w:tc>
        <w:tc>
          <w:tcPr>
            <w:tcW w:w="3541" w:type="dxa"/>
            <w:shd w:val="clear" w:color="auto" w:fill="auto"/>
          </w:tcPr>
          <w:p w14:paraId="65B29254" w14:textId="77777777" w:rsidR="00CB4ADB"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Powiązane z projektem </w:t>
            </w:r>
            <w:r w:rsidR="009B385B">
              <w:rPr>
                <w:rFonts w:ascii="Arial" w:hAnsi="Arial" w:cs="Arial"/>
                <w:sz w:val="18"/>
                <w:szCs w:val="18"/>
              </w:rPr>
              <w:t xml:space="preserve">- </w:t>
            </w:r>
            <w:r>
              <w:rPr>
                <w:rFonts w:ascii="Arial" w:hAnsi="Arial" w:cs="Arial"/>
                <w:sz w:val="18"/>
                <w:szCs w:val="18"/>
              </w:rPr>
              <w:t>„</w:t>
            </w:r>
            <w:r w:rsidR="000C7100" w:rsidRPr="004E02DA">
              <w:rPr>
                <w:rFonts w:ascii="Arial" w:hAnsi="Arial" w:cs="Arial"/>
                <w:b/>
                <w:sz w:val="18"/>
                <w:szCs w:val="18"/>
              </w:rPr>
              <w:t>Rola transporterów oporności wielolekowej w farmakokinetyce i toksykologii – testy in vitro w</w:t>
            </w:r>
            <w:r w:rsidR="004E02DA">
              <w:rPr>
                <w:rFonts w:ascii="Arial" w:hAnsi="Arial" w:cs="Arial"/>
                <w:b/>
                <w:sz w:val="18"/>
                <w:szCs w:val="18"/>
              </w:rPr>
              <w:t xml:space="preserve"> </w:t>
            </w:r>
            <w:r w:rsidR="000C7100" w:rsidRPr="004E02DA">
              <w:rPr>
                <w:rFonts w:ascii="Arial" w:hAnsi="Arial" w:cs="Arial"/>
                <w:b/>
                <w:sz w:val="18"/>
                <w:szCs w:val="18"/>
              </w:rPr>
              <w:t>praktyce farmaceutycznej i klinicznej</w:t>
            </w:r>
            <w:r>
              <w:rPr>
                <w:rFonts w:ascii="Arial" w:hAnsi="Arial" w:cs="Arial"/>
                <w:sz w:val="18"/>
                <w:szCs w:val="18"/>
              </w:rPr>
              <w:t xml:space="preserve">” </w:t>
            </w:r>
            <w:r w:rsidR="009B385B">
              <w:rPr>
                <w:rFonts w:ascii="Arial" w:hAnsi="Arial" w:cs="Arial"/>
                <w:sz w:val="18"/>
                <w:szCs w:val="18"/>
              </w:rPr>
              <w:t xml:space="preserve">(TESTOPLEK) </w:t>
            </w:r>
            <w:r>
              <w:rPr>
                <w:rFonts w:ascii="Arial" w:hAnsi="Arial" w:cs="Arial"/>
                <w:sz w:val="18"/>
                <w:szCs w:val="18"/>
              </w:rPr>
              <w:t>do digitalizacji wykorzystywana jest kolekcja POPULOUS zebrana w trakcie projektu TESTOPLEK</w:t>
            </w:r>
            <w:r w:rsidR="005502E4">
              <w:rPr>
                <w:rFonts w:ascii="Arial" w:hAnsi="Arial" w:cs="Arial"/>
                <w:sz w:val="18"/>
                <w:szCs w:val="18"/>
              </w:rPr>
              <w:t xml:space="preserve"> wykorzystanie zasobów biologicznych zebranych w/w. projekcie.</w:t>
            </w:r>
          </w:p>
          <w:p w14:paraId="0EA480F4" w14:textId="5A76E504"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Przekazywanie danych (z projektu TESTOPLEK)</w:t>
            </w:r>
          </w:p>
          <w:p w14:paraId="34F4A218" w14:textId="5A4A000A" w:rsidR="004F43DB" w:rsidRPr="001214A0" w:rsidRDefault="00584615" w:rsidP="00622C4B">
            <w:pPr>
              <w:autoSpaceDE w:val="0"/>
              <w:autoSpaceDN w:val="0"/>
              <w:adjustRightInd w:val="0"/>
              <w:spacing w:after="0" w:line="240" w:lineRule="auto"/>
              <w:rPr>
                <w:rFonts w:ascii="Arial" w:hAnsi="Arial" w:cs="Arial"/>
                <w:sz w:val="18"/>
                <w:szCs w:val="18"/>
              </w:rPr>
            </w:pPr>
            <w:r>
              <w:rPr>
                <w:rFonts w:ascii="Arial" w:hAnsi="Arial" w:cs="Arial"/>
                <w:sz w:val="18"/>
                <w:szCs w:val="18"/>
              </w:rPr>
              <w:t>Status Implementowanie</w:t>
            </w:r>
            <w:r w:rsidR="004F43DB">
              <w:rPr>
                <w:rFonts w:ascii="Arial" w:hAnsi="Arial" w:cs="Arial"/>
                <w:sz w:val="18"/>
                <w:szCs w:val="18"/>
              </w:rPr>
              <w:t>.</w:t>
            </w:r>
          </w:p>
        </w:tc>
      </w:tr>
      <w:tr w:rsidR="00CB4ADB" w:rsidRPr="008E5649" w14:paraId="650646C8" w14:textId="77777777" w:rsidTr="00EC26C2">
        <w:trPr>
          <w:trHeight w:val="243"/>
        </w:trPr>
        <w:tc>
          <w:tcPr>
            <w:tcW w:w="2549" w:type="dxa"/>
            <w:shd w:val="clear" w:color="auto" w:fill="auto"/>
          </w:tcPr>
          <w:p w14:paraId="7DEB0F44" w14:textId="469EFFFF" w:rsidR="00CB4ADB" w:rsidRDefault="00CB4ADB">
            <w:pPr>
              <w:spacing w:after="0" w:line="240" w:lineRule="auto"/>
            </w:pPr>
            <w:r>
              <w:t>Infrastruktura digitalizacji ludzkiego DNA</w:t>
            </w:r>
          </w:p>
        </w:tc>
        <w:tc>
          <w:tcPr>
            <w:tcW w:w="1700" w:type="dxa"/>
            <w:shd w:val="clear" w:color="auto" w:fill="auto"/>
          </w:tcPr>
          <w:p w14:paraId="3DB5A6AE" w14:textId="04AD6123" w:rsidR="00CB4ADB" w:rsidRPr="00487B5C" w:rsidRDefault="0032042C">
            <w:pPr>
              <w:spacing w:after="0" w:line="240" w:lineRule="auto"/>
              <w:rPr>
                <w:rFonts w:ascii="Arial" w:hAnsi="Arial" w:cs="Arial"/>
                <w:sz w:val="18"/>
                <w:szCs w:val="18"/>
              </w:rPr>
            </w:pPr>
            <w:r>
              <w:rPr>
                <w:rFonts w:ascii="Arial" w:hAnsi="Arial" w:cs="Arial"/>
                <w:sz w:val="18"/>
                <w:szCs w:val="18"/>
              </w:rPr>
              <w:t>03-</w:t>
            </w:r>
            <w:r w:rsidR="000C7100">
              <w:rPr>
                <w:rFonts w:ascii="Arial" w:hAnsi="Arial" w:cs="Arial"/>
                <w:sz w:val="18"/>
                <w:szCs w:val="18"/>
              </w:rPr>
              <w:t>2021</w:t>
            </w:r>
          </w:p>
        </w:tc>
        <w:tc>
          <w:tcPr>
            <w:tcW w:w="1843" w:type="dxa"/>
            <w:shd w:val="clear" w:color="auto" w:fill="auto"/>
          </w:tcPr>
          <w:p w14:paraId="7CC8282A" w14:textId="7F31A1BB" w:rsidR="00CB4ADB" w:rsidRDefault="0032042C">
            <w:pPr>
              <w:spacing w:after="0" w:line="240" w:lineRule="auto"/>
              <w:rPr>
                <w:rFonts w:cs="Arial"/>
                <w:lang w:eastAsia="pl-PL"/>
              </w:rPr>
            </w:pPr>
            <w:r>
              <w:rPr>
                <w:rFonts w:cs="Arial"/>
                <w:lang w:eastAsia="pl-PL"/>
              </w:rPr>
              <w:t>08-2021</w:t>
            </w:r>
          </w:p>
        </w:tc>
        <w:tc>
          <w:tcPr>
            <w:tcW w:w="3541" w:type="dxa"/>
            <w:shd w:val="clear" w:color="auto" w:fill="auto"/>
          </w:tcPr>
          <w:p w14:paraId="3486058D" w14:textId="4D845C9F" w:rsidR="00CB4ADB"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Powiązane z projektem pn.</w:t>
            </w:r>
            <w:r w:rsidR="00584615">
              <w:rPr>
                <w:rFonts w:ascii="Arial" w:hAnsi="Arial" w:cs="Arial"/>
                <w:sz w:val="18"/>
                <w:szCs w:val="18"/>
              </w:rPr>
              <w:t xml:space="preserve"> </w:t>
            </w:r>
            <w:r>
              <w:rPr>
                <w:rFonts w:ascii="Arial" w:hAnsi="Arial" w:cs="Arial"/>
                <w:sz w:val="18"/>
                <w:szCs w:val="18"/>
              </w:rPr>
              <w:t>”</w:t>
            </w:r>
            <w:r w:rsidR="000C7100" w:rsidRPr="004E02DA">
              <w:rPr>
                <w:rFonts w:ascii="Arial" w:hAnsi="Arial" w:cs="Arial"/>
                <w:b/>
                <w:sz w:val="18"/>
                <w:szCs w:val="18"/>
              </w:rPr>
              <w:t>Utworzenie sieci biobanków w Polsce w obrębie Infrastruktury Badawczej Biobanków i Zasobów</w:t>
            </w:r>
            <w:r w:rsidR="004E02DA">
              <w:rPr>
                <w:rFonts w:ascii="Arial" w:hAnsi="Arial" w:cs="Arial"/>
                <w:b/>
                <w:sz w:val="18"/>
                <w:szCs w:val="18"/>
              </w:rPr>
              <w:t xml:space="preserve"> </w:t>
            </w:r>
            <w:r w:rsidR="000C7100" w:rsidRPr="004E02DA">
              <w:rPr>
                <w:rFonts w:ascii="Arial" w:hAnsi="Arial" w:cs="Arial"/>
                <w:b/>
                <w:sz w:val="18"/>
                <w:szCs w:val="18"/>
              </w:rPr>
              <w:t>Biomolekularnych BBMRI-ERIC</w:t>
            </w:r>
            <w:r>
              <w:rPr>
                <w:rFonts w:ascii="Arial" w:hAnsi="Arial" w:cs="Arial"/>
                <w:sz w:val="18"/>
                <w:szCs w:val="18"/>
              </w:rPr>
              <w:t xml:space="preserve">” </w:t>
            </w:r>
            <w:r w:rsidR="005502E4">
              <w:rPr>
                <w:rFonts w:ascii="Arial" w:hAnsi="Arial" w:cs="Arial"/>
                <w:sz w:val="18"/>
                <w:szCs w:val="18"/>
              </w:rPr>
              <w:t xml:space="preserve">Zostanie wykorzystana infrastruktura zakupiona w projekcie </w:t>
            </w:r>
            <w:r w:rsidR="00584615">
              <w:rPr>
                <w:rFonts w:ascii="Arial" w:hAnsi="Arial" w:cs="Arial"/>
                <w:sz w:val="18"/>
                <w:szCs w:val="18"/>
              </w:rPr>
              <w:t>„</w:t>
            </w:r>
            <w:r w:rsidR="005502E4">
              <w:rPr>
                <w:rFonts w:ascii="Arial" w:hAnsi="Arial" w:cs="Arial"/>
                <w:sz w:val="18"/>
                <w:szCs w:val="18"/>
              </w:rPr>
              <w:t xml:space="preserve">Genomowa </w:t>
            </w:r>
            <w:r w:rsidR="00584615">
              <w:rPr>
                <w:rFonts w:ascii="Arial" w:hAnsi="Arial" w:cs="Arial"/>
                <w:sz w:val="18"/>
                <w:szCs w:val="18"/>
              </w:rPr>
              <w:t>M</w:t>
            </w:r>
            <w:r w:rsidR="005502E4">
              <w:rPr>
                <w:rFonts w:ascii="Arial" w:hAnsi="Arial" w:cs="Arial"/>
                <w:sz w:val="18"/>
                <w:szCs w:val="18"/>
              </w:rPr>
              <w:t xml:space="preserve">apa </w:t>
            </w:r>
            <w:r w:rsidR="00584615">
              <w:rPr>
                <w:rFonts w:ascii="Arial" w:hAnsi="Arial" w:cs="Arial"/>
                <w:sz w:val="18"/>
                <w:szCs w:val="18"/>
              </w:rPr>
              <w:t>P</w:t>
            </w:r>
            <w:r w:rsidR="005502E4">
              <w:rPr>
                <w:rFonts w:ascii="Arial" w:hAnsi="Arial" w:cs="Arial"/>
                <w:sz w:val="18"/>
                <w:szCs w:val="18"/>
              </w:rPr>
              <w:t>olski</w:t>
            </w:r>
            <w:r w:rsidR="00584615">
              <w:rPr>
                <w:rFonts w:ascii="Arial" w:hAnsi="Arial" w:cs="Arial"/>
                <w:sz w:val="18"/>
                <w:szCs w:val="18"/>
              </w:rPr>
              <w:t>” za jej pomocą</w:t>
            </w:r>
            <w:r w:rsidR="005502E4">
              <w:rPr>
                <w:rFonts w:ascii="Arial" w:hAnsi="Arial" w:cs="Arial"/>
                <w:sz w:val="18"/>
                <w:szCs w:val="18"/>
              </w:rPr>
              <w:t xml:space="preserve"> </w:t>
            </w:r>
            <w:r w:rsidR="00584615">
              <w:rPr>
                <w:rFonts w:ascii="Arial" w:hAnsi="Arial" w:cs="Arial"/>
                <w:sz w:val="18"/>
                <w:szCs w:val="18"/>
              </w:rPr>
              <w:t xml:space="preserve">zostanie przeprowadzona </w:t>
            </w:r>
            <w:r w:rsidR="005502E4">
              <w:rPr>
                <w:rFonts w:ascii="Arial" w:hAnsi="Arial" w:cs="Arial"/>
                <w:sz w:val="18"/>
                <w:szCs w:val="18"/>
              </w:rPr>
              <w:t>digitalizacja kolekcji</w:t>
            </w:r>
            <w:r w:rsidR="00584615">
              <w:rPr>
                <w:rFonts w:ascii="Arial" w:hAnsi="Arial" w:cs="Arial"/>
                <w:sz w:val="18"/>
                <w:szCs w:val="18"/>
              </w:rPr>
              <w:t xml:space="preserve"> zebranych w projekcie BBMRI.pl</w:t>
            </w:r>
            <w:r w:rsidR="005502E4">
              <w:rPr>
                <w:rFonts w:ascii="Arial" w:hAnsi="Arial" w:cs="Arial"/>
                <w:sz w:val="18"/>
                <w:szCs w:val="18"/>
              </w:rPr>
              <w:t xml:space="preserve">. </w:t>
            </w:r>
            <w:r>
              <w:rPr>
                <w:rFonts w:ascii="Arial" w:hAnsi="Arial" w:cs="Arial"/>
                <w:sz w:val="18"/>
                <w:szCs w:val="18"/>
              </w:rPr>
              <w:t xml:space="preserve">Biobank Łódź dzięki doposażeniu w nowy sprzęt staje się </w:t>
            </w:r>
            <w:r w:rsidR="00757726">
              <w:rPr>
                <w:rFonts w:ascii="Arial" w:hAnsi="Arial" w:cs="Arial"/>
                <w:sz w:val="18"/>
                <w:szCs w:val="18"/>
              </w:rPr>
              <w:t xml:space="preserve">centrum sekwencjonowania/digitalizacji naukowych danych genomicznych na rzecz członków Polskiej Sieci Biobanków. </w:t>
            </w:r>
          </w:p>
          <w:p w14:paraId="17C11CBF" w14:textId="354D8349"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Wykorzystanie infrastruktury w celu generowania danych</w:t>
            </w:r>
          </w:p>
          <w:p w14:paraId="3BE9E9F4" w14:textId="01A554AC"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Status Modelowanie Biznesowe.</w:t>
            </w:r>
          </w:p>
          <w:p w14:paraId="25B9D3FD" w14:textId="171FA83E" w:rsidR="00584615" w:rsidRPr="001214A0" w:rsidRDefault="00584615" w:rsidP="004E02DA">
            <w:pPr>
              <w:autoSpaceDE w:val="0"/>
              <w:autoSpaceDN w:val="0"/>
              <w:adjustRightInd w:val="0"/>
              <w:spacing w:after="0" w:line="240" w:lineRule="auto"/>
              <w:rPr>
                <w:rFonts w:ascii="Arial" w:hAnsi="Arial" w:cs="Arial"/>
                <w:sz w:val="18"/>
                <w:szCs w:val="18"/>
              </w:rPr>
            </w:pPr>
          </w:p>
        </w:tc>
      </w:tr>
    </w:tbl>
    <w:p w14:paraId="28B14713" w14:textId="1EC6D5F4" w:rsidR="00D02410" w:rsidRPr="00F4198C" w:rsidRDefault="00A42D25" w:rsidP="00F4198C">
      <w:pPr>
        <w:pStyle w:val="Akapitzlist"/>
        <w:numPr>
          <w:ilvl w:val="0"/>
          <w:numId w:val="1"/>
        </w:numPr>
        <w:spacing w:before="360" w:after="120"/>
        <w:ind w:left="426" w:hanging="426"/>
        <w:rPr>
          <w:rFonts w:ascii="Arial" w:hAnsi="Arial" w:cs="Arial"/>
          <w:sz w:val="20"/>
          <w:szCs w:val="20"/>
        </w:rPr>
      </w:pPr>
      <w:r>
        <w:rPr>
          <w:rStyle w:val="Nagwek2Znak"/>
          <w:rFonts w:ascii="Arial" w:hAnsi="Arial" w:cs="Arial"/>
          <w:b/>
          <w:color w:val="auto"/>
          <w:sz w:val="24"/>
          <w:szCs w:val="24"/>
        </w:rPr>
        <w:t>Ryzyka</w:t>
      </w:r>
      <w:r>
        <w:rPr>
          <w:rStyle w:val="Nagwek3Znak"/>
          <w:rFonts w:ascii="Arial" w:hAnsi="Arial" w:cs="Arial"/>
          <w:b/>
          <w:color w:val="auto"/>
        </w:rPr>
        <w:t xml:space="preserve"> </w:t>
      </w:r>
      <w:r>
        <w:rPr>
          <w:rFonts w:ascii="Arial" w:hAnsi="Arial" w:cs="Arial"/>
          <w:color w:val="0070C0"/>
        </w:rPr>
        <w:t xml:space="preserve">  </w:t>
      </w:r>
      <w:r>
        <w:rPr>
          <w:rFonts w:ascii="Arial" w:hAnsi="Arial" w:cs="Arial"/>
          <w:color w:val="767171" w:themeColor="background2" w:themeShade="80"/>
          <w:sz w:val="20"/>
          <w:szCs w:val="20"/>
        </w:rPr>
        <w:t>&lt;maksymalnie 2000 znaków&gt;</w:t>
      </w:r>
    </w:p>
    <w:p w14:paraId="4D0AB081" w14:textId="77777777" w:rsidR="00F4198C" w:rsidRPr="00F4198C" w:rsidRDefault="00F4198C" w:rsidP="00F4198C">
      <w:pPr>
        <w:pStyle w:val="Akapitzlist"/>
        <w:spacing w:before="360" w:after="120"/>
        <w:ind w:left="426"/>
        <w:rPr>
          <w:rFonts w:ascii="Arial" w:hAnsi="Arial" w:cs="Arial"/>
          <w:sz w:val="20"/>
          <w:szCs w:val="20"/>
        </w:rPr>
      </w:pPr>
    </w:p>
    <w:p w14:paraId="0473F866" w14:textId="31B28551" w:rsidR="00D02410" w:rsidRPr="00D02410" w:rsidRDefault="00A42D25">
      <w:pPr>
        <w:spacing w:after="120"/>
        <w:rPr>
          <w:rFonts w:ascii="Arial" w:hAnsi="Arial" w:cs="Arial"/>
          <w:b/>
          <w:sz w:val="20"/>
          <w:szCs w:val="20"/>
        </w:rPr>
      </w:pPr>
      <w:r>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544"/>
        <w:gridCol w:w="1418"/>
        <w:gridCol w:w="1848"/>
        <w:gridCol w:w="2688"/>
      </w:tblGrid>
      <w:tr w:rsidR="00FE27CA" w14:paraId="043B9411" w14:textId="77777777" w:rsidTr="005853A6">
        <w:trPr>
          <w:tblHeader/>
        </w:trPr>
        <w:tc>
          <w:tcPr>
            <w:tcW w:w="3544" w:type="dxa"/>
            <w:shd w:val="clear" w:color="auto" w:fill="D0CECE" w:themeFill="background2" w:themeFillShade="E6"/>
            <w:vAlign w:val="center"/>
          </w:tcPr>
          <w:p w14:paraId="584495F2" w14:textId="77777777" w:rsidR="00FE27CA" w:rsidRDefault="00A42D25">
            <w:pPr>
              <w:spacing w:after="0" w:line="240" w:lineRule="auto"/>
            </w:pPr>
            <w:r>
              <w:rPr>
                <w:rFonts w:ascii="Arial" w:hAnsi="Arial" w:cs="Arial"/>
                <w:b/>
                <w:sz w:val="20"/>
                <w:szCs w:val="20"/>
              </w:rPr>
              <w:t>Nazwa ryzyka</w:t>
            </w:r>
          </w:p>
        </w:tc>
        <w:tc>
          <w:tcPr>
            <w:tcW w:w="1418" w:type="dxa"/>
            <w:shd w:val="clear" w:color="auto" w:fill="D0CECE" w:themeFill="background2" w:themeFillShade="E6"/>
            <w:vAlign w:val="center"/>
          </w:tcPr>
          <w:p w14:paraId="5A394139" w14:textId="77777777" w:rsidR="00FE27CA" w:rsidRDefault="00A42D25">
            <w:pPr>
              <w:spacing w:after="0" w:line="240" w:lineRule="auto"/>
            </w:pPr>
            <w:r>
              <w:rPr>
                <w:rFonts w:ascii="Arial" w:hAnsi="Arial" w:cs="Arial"/>
                <w:b/>
                <w:sz w:val="20"/>
                <w:szCs w:val="20"/>
              </w:rPr>
              <w:t xml:space="preserve">Siła oddziaływania </w:t>
            </w:r>
          </w:p>
        </w:tc>
        <w:tc>
          <w:tcPr>
            <w:tcW w:w="1848" w:type="dxa"/>
            <w:shd w:val="clear" w:color="auto" w:fill="D0CECE" w:themeFill="background2" w:themeFillShade="E6"/>
          </w:tcPr>
          <w:p w14:paraId="61881F84" w14:textId="77777777" w:rsidR="00FE27CA" w:rsidRDefault="00A42D25">
            <w:pPr>
              <w:spacing w:after="0" w:line="240" w:lineRule="auto"/>
            </w:pPr>
            <w:r>
              <w:rPr>
                <w:rFonts w:ascii="Arial" w:hAnsi="Arial" w:cs="Arial"/>
                <w:b/>
                <w:sz w:val="20"/>
                <w:szCs w:val="20"/>
              </w:rPr>
              <w:t>Prawdopodobieństwo wystąpienia ryzyka</w:t>
            </w:r>
          </w:p>
        </w:tc>
        <w:tc>
          <w:tcPr>
            <w:tcW w:w="2688" w:type="dxa"/>
            <w:shd w:val="clear" w:color="auto" w:fill="D0CECE" w:themeFill="background2" w:themeFillShade="E6"/>
            <w:vAlign w:val="center"/>
          </w:tcPr>
          <w:p w14:paraId="3E2DF5CD" w14:textId="77777777" w:rsidR="00FE27CA" w:rsidRDefault="00A42D25">
            <w:pPr>
              <w:spacing w:after="0" w:line="240" w:lineRule="auto"/>
            </w:pPr>
            <w:r>
              <w:rPr>
                <w:rFonts w:ascii="Arial" w:hAnsi="Arial" w:cs="Arial"/>
                <w:b/>
                <w:sz w:val="20"/>
                <w:szCs w:val="20"/>
              </w:rPr>
              <w:t>Sposób zarządzania ryzykiem</w:t>
            </w:r>
          </w:p>
        </w:tc>
      </w:tr>
      <w:tr w:rsidR="005853A6" w14:paraId="0647A6B3" w14:textId="77777777" w:rsidTr="005853A6">
        <w:tc>
          <w:tcPr>
            <w:tcW w:w="3544" w:type="dxa"/>
            <w:shd w:val="clear" w:color="auto" w:fill="auto"/>
            <w:vAlign w:val="center"/>
          </w:tcPr>
          <w:p w14:paraId="7CABF470" w14:textId="77777777" w:rsidR="005853A6" w:rsidRPr="005F5D26" w:rsidRDefault="005853A6" w:rsidP="005853A6">
            <w:pPr>
              <w:rPr>
                <w:rFonts w:ascii="Arial" w:hAnsi="Arial" w:cs="Arial"/>
                <w:sz w:val="18"/>
                <w:szCs w:val="18"/>
              </w:rPr>
            </w:pPr>
            <w:r w:rsidRPr="005F5D26">
              <w:rPr>
                <w:rFonts w:ascii="Arial" w:hAnsi="Arial" w:cs="Arial"/>
                <w:sz w:val="18"/>
                <w:szCs w:val="18"/>
              </w:rPr>
              <w:t xml:space="preserve">Ryzyka techniczne obejmują spory zakres zagadnień związany z realizacją projektu i są to: Brak możliwości digitalizacji wybranych zasobów z uwagi na stan lub brak adekwatnych narzędzi. </w:t>
            </w:r>
          </w:p>
        </w:tc>
        <w:tc>
          <w:tcPr>
            <w:tcW w:w="1418" w:type="dxa"/>
            <w:shd w:val="clear" w:color="auto" w:fill="auto"/>
          </w:tcPr>
          <w:p w14:paraId="6BCD6997" w14:textId="10FEC7CB" w:rsidR="005853A6" w:rsidRPr="00914D4E" w:rsidRDefault="003655B3" w:rsidP="005853A6">
            <w:pPr>
              <w:spacing w:after="0" w:line="240" w:lineRule="auto"/>
              <w:rPr>
                <w:rFonts w:ascii="Arial" w:hAnsi="Arial" w:cs="Arial"/>
                <w:sz w:val="18"/>
                <w:szCs w:val="18"/>
              </w:rPr>
            </w:pPr>
            <w:r w:rsidRPr="00914D4E">
              <w:rPr>
                <w:rFonts w:ascii="Arial" w:hAnsi="Arial" w:cs="Arial"/>
                <w:sz w:val="18"/>
                <w:szCs w:val="18"/>
              </w:rPr>
              <w:t>Duża</w:t>
            </w:r>
          </w:p>
        </w:tc>
        <w:tc>
          <w:tcPr>
            <w:tcW w:w="1848" w:type="dxa"/>
            <w:shd w:val="clear" w:color="auto" w:fill="auto"/>
          </w:tcPr>
          <w:p w14:paraId="4258BE44" w14:textId="10BC18F3" w:rsidR="005853A6" w:rsidRPr="00914D4E" w:rsidRDefault="003655B3" w:rsidP="005853A6">
            <w:pPr>
              <w:spacing w:after="0" w:line="240" w:lineRule="auto"/>
              <w:rPr>
                <w:rFonts w:ascii="Arial" w:hAnsi="Arial" w:cs="Arial"/>
                <w:sz w:val="18"/>
                <w:szCs w:val="18"/>
              </w:rPr>
            </w:pPr>
            <w:r w:rsidRPr="00914D4E">
              <w:rPr>
                <w:rFonts w:ascii="Arial" w:hAnsi="Arial" w:cs="Arial"/>
                <w:sz w:val="18"/>
                <w:szCs w:val="18"/>
              </w:rPr>
              <w:t>Znikome</w:t>
            </w:r>
          </w:p>
        </w:tc>
        <w:tc>
          <w:tcPr>
            <w:tcW w:w="2688" w:type="dxa"/>
            <w:shd w:val="clear" w:color="auto" w:fill="auto"/>
          </w:tcPr>
          <w:p w14:paraId="61880CA5" w14:textId="6F01467A" w:rsidR="005853A6" w:rsidRPr="000E0B55" w:rsidRDefault="005853A6" w:rsidP="000E0B55">
            <w:pPr>
              <w:pStyle w:val="Akapitzlist"/>
              <w:numPr>
                <w:ilvl w:val="3"/>
                <w:numId w:val="1"/>
              </w:numPr>
              <w:spacing w:after="0" w:line="240" w:lineRule="auto"/>
              <w:rPr>
                <w:rFonts w:ascii="Arial" w:hAnsi="Arial" w:cs="Arial"/>
                <w:sz w:val="18"/>
                <w:szCs w:val="18"/>
              </w:rPr>
            </w:pPr>
            <w:r w:rsidRPr="000E0B55">
              <w:rPr>
                <w:rFonts w:ascii="Arial" w:hAnsi="Arial" w:cs="Arial"/>
                <w:sz w:val="18"/>
                <w:szCs w:val="18"/>
              </w:rPr>
              <w:t xml:space="preserve">Redukowanie – Personel Beneficjenta dokłada wszelkich starań na etapie doboru sprzętu. Tworzenie opisu przedmiotu zamówienia poprzedzane jest dokładnym rozpoznaniem rynku, analizą istniejących technologii oraz wszędzie gdzie jest to możliwe testami. </w:t>
            </w:r>
          </w:p>
          <w:p w14:paraId="6C8FDAA2" w14:textId="24DC72E3" w:rsidR="00757726" w:rsidRPr="000E0B55" w:rsidRDefault="005853A6" w:rsidP="000E0B55">
            <w:pPr>
              <w:pStyle w:val="Akapitzlist"/>
              <w:numPr>
                <w:ilvl w:val="3"/>
                <w:numId w:val="1"/>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dokonano właściwych decyzji w zakresie wyboru infrastruktury technicznej.</w:t>
            </w:r>
          </w:p>
          <w:p w14:paraId="3B59FCE5" w14:textId="74A9D44D" w:rsidR="005853A6" w:rsidRPr="000E0B55" w:rsidRDefault="00757726" w:rsidP="000E0B55">
            <w:pPr>
              <w:pStyle w:val="Akapitzlist"/>
              <w:numPr>
                <w:ilvl w:val="3"/>
                <w:numId w:val="1"/>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3506C65B" w14:textId="77777777" w:rsidTr="005853A6">
        <w:tc>
          <w:tcPr>
            <w:tcW w:w="3544" w:type="dxa"/>
            <w:shd w:val="clear" w:color="auto" w:fill="auto"/>
            <w:vAlign w:val="center"/>
          </w:tcPr>
          <w:p w14:paraId="05D2DBC6" w14:textId="77777777" w:rsidR="005853A6" w:rsidRPr="005F5D26" w:rsidRDefault="005853A6" w:rsidP="005853A6">
            <w:pPr>
              <w:rPr>
                <w:rFonts w:ascii="Arial" w:hAnsi="Arial" w:cs="Arial"/>
                <w:sz w:val="18"/>
                <w:szCs w:val="18"/>
              </w:rPr>
            </w:pPr>
            <w:r w:rsidRPr="005F5D26">
              <w:rPr>
                <w:rFonts w:ascii="Arial" w:hAnsi="Arial" w:cs="Arial"/>
                <w:sz w:val="18"/>
                <w:szCs w:val="18"/>
              </w:rPr>
              <w:t>Uszkodzenie infrastruktury świadczenia usług</w:t>
            </w:r>
          </w:p>
        </w:tc>
        <w:tc>
          <w:tcPr>
            <w:tcW w:w="1418" w:type="dxa"/>
            <w:shd w:val="clear" w:color="auto" w:fill="auto"/>
          </w:tcPr>
          <w:p w14:paraId="0545FDFF" w14:textId="7A353C97"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shd w:val="clear" w:color="auto" w:fill="auto"/>
          </w:tcPr>
          <w:p w14:paraId="692DC28D" w14:textId="71BD851C" w:rsidR="005853A6" w:rsidRPr="005F5D26" w:rsidRDefault="003655B3"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B8D8DCA" w14:textId="2B6D90AB" w:rsidR="005853A6" w:rsidRPr="000E0B55" w:rsidRDefault="005853A6" w:rsidP="000E0B55">
            <w:pPr>
              <w:pStyle w:val="Akapitzlist"/>
              <w:numPr>
                <w:ilvl w:val="6"/>
                <w:numId w:val="1"/>
              </w:numPr>
              <w:spacing w:after="0" w:line="240" w:lineRule="auto"/>
              <w:rPr>
                <w:rFonts w:ascii="Arial" w:hAnsi="Arial" w:cs="Arial"/>
                <w:sz w:val="18"/>
                <w:szCs w:val="18"/>
              </w:rPr>
            </w:pPr>
            <w:r w:rsidRPr="000E0B55">
              <w:rPr>
                <w:rFonts w:ascii="Arial" w:hAnsi="Arial" w:cs="Arial"/>
                <w:sz w:val="18"/>
                <w:szCs w:val="18"/>
              </w:rPr>
              <w:t>Unikanie/współdzielenie – infrastruktura zgromadzona jest w dedykowanych pomieszczeniach z ograniczonym dostępem, wykupiony kontrakt serwisowy na urządzenia dokonujące digitalizacji</w:t>
            </w:r>
          </w:p>
          <w:p w14:paraId="65A267C6" w14:textId="77777777" w:rsidR="005853A6" w:rsidRDefault="005853A6" w:rsidP="000E0B55">
            <w:pPr>
              <w:pStyle w:val="Akapitzlist"/>
              <w:numPr>
                <w:ilvl w:val="6"/>
                <w:numId w:val="1"/>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Ryzyko się nie zmaterializowało, w przypadku materializacji ryzyka to dostawca jest odpowiedzialny za przywrócenie sprawności urządzeń.</w:t>
            </w:r>
          </w:p>
          <w:p w14:paraId="20854DCF" w14:textId="3A15E03F" w:rsidR="000E0B55" w:rsidRPr="000E0B55" w:rsidRDefault="000E0B55" w:rsidP="000E0B55">
            <w:pPr>
              <w:pStyle w:val="Akapitzlist"/>
              <w:numPr>
                <w:ilvl w:val="6"/>
                <w:numId w:val="1"/>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DDFA058" w14:textId="77777777" w:rsidTr="005853A6">
        <w:tc>
          <w:tcPr>
            <w:tcW w:w="3544" w:type="dxa"/>
            <w:shd w:val="clear" w:color="auto" w:fill="auto"/>
            <w:vAlign w:val="center"/>
          </w:tcPr>
          <w:p w14:paraId="5FF467D3" w14:textId="77777777" w:rsidR="005853A6" w:rsidRPr="005F5D26" w:rsidRDefault="005853A6" w:rsidP="005853A6">
            <w:pPr>
              <w:rPr>
                <w:rFonts w:ascii="Arial" w:hAnsi="Arial" w:cs="Arial"/>
                <w:sz w:val="18"/>
                <w:szCs w:val="18"/>
              </w:rPr>
            </w:pPr>
            <w:r w:rsidRPr="005F5D26">
              <w:rPr>
                <w:rFonts w:ascii="Arial" w:hAnsi="Arial" w:cs="Arial"/>
                <w:sz w:val="18"/>
                <w:szCs w:val="18"/>
              </w:rPr>
              <w:t>Pojawienie się nie zidentyfikowanych wcześniej kosztów niekwalifikowanych.</w:t>
            </w:r>
          </w:p>
        </w:tc>
        <w:tc>
          <w:tcPr>
            <w:tcW w:w="1418" w:type="dxa"/>
            <w:shd w:val="clear" w:color="auto" w:fill="auto"/>
          </w:tcPr>
          <w:p w14:paraId="3E3FF088" w14:textId="56691A91" w:rsidR="005853A6" w:rsidRPr="005F5D26" w:rsidRDefault="000E0B55" w:rsidP="005853A6">
            <w:pPr>
              <w:spacing w:after="0" w:line="240" w:lineRule="auto"/>
              <w:rPr>
                <w:rFonts w:ascii="Arial" w:hAnsi="Arial" w:cs="Arial"/>
                <w:sz w:val="18"/>
                <w:szCs w:val="18"/>
              </w:rPr>
            </w:pPr>
            <w:r>
              <w:rPr>
                <w:rFonts w:ascii="Arial" w:hAnsi="Arial" w:cs="Arial"/>
                <w:sz w:val="18"/>
                <w:szCs w:val="18"/>
              </w:rPr>
              <w:t>Ś</w:t>
            </w:r>
            <w:r w:rsidR="003655B3">
              <w:rPr>
                <w:rFonts w:ascii="Arial" w:hAnsi="Arial" w:cs="Arial"/>
                <w:sz w:val="18"/>
                <w:szCs w:val="18"/>
              </w:rPr>
              <w:t>rednia</w:t>
            </w:r>
          </w:p>
        </w:tc>
        <w:tc>
          <w:tcPr>
            <w:tcW w:w="1848" w:type="dxa"/>
            <w:shd w:val="clear" w:color="auto" w:fill="auto"/>
          </w:tcPr>
          <w:p w14:paraId="35FB53F2" w14:textId="5148E775"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CE44C1D" w14:textId="6C7205C1" w:rsidR="005853A6" w:rsidRDefault="005853A6" w:rsidP="00A22452">
            <w:pPr>
              <w:pStyle w:val="Akapitzlist"/>
              <w:numPr>
                <w:ilvl w:val="0"/>
                <w:numId w:val="3"/>
              </w:numPr>
              <w:spacing w:after="0" w:line="240" w:lineRule="auto"/>
              <w:rPr>
                <w:rFonts w:ascii="Arial" w:hAnsi="Arial" w:cs="Arial"/>
                <w:sz w:val="18"/>
                <w:szCs w:val="18"/>
              </w:rPr>
            </w:pPr>
            <w:r w:rsidRPr="000E0B55">
              <w:rPr>
                <w:rFonts w:ascii="Arial" w:hAnsi="Arial" w:cs="Arial"/>
                <w:sz w:val="18"/>
                <w:szCs w:val="18"/>
              </w:rPr>
              <w:t>Unikanie</w:t>
            </w:r>
            <w:r w:rsidR="00F9686D">
              <w:rPr>
                <w:rFonts w:ascii="Arial" w:hAnsi="Arial" w:cs="Arial"/>
                <w:sz w:val="18"/>
                <w:szCs w:val="18"/>
              </w:rPr>
              <w:t xml:space="preserve"> – projekt realizowany będzie zgo</w:t>
            </w:r>
            <w:r w:rsidR="006B7E84">
              <w:rPr>
                <w:rFonts w:ascii="Arial" w:hAnsi="Arial" w:cs="Arial"/>
                <w:sz w:val="18"/>
                <w:szCs w:val="18"/>
              </w:rPr>
              <w:t xml:space="preserve">dnie ze studium wykonalności. </w:t>
            </w:r>
            <w:r w:rsidR="00A22452">
              <w:rPr>
                <w:rFonts w:ascii="Arial" w:hAnsi="Arial" w:cs="Arial"/>
                <w:sz w:val="18"/>
                <w:szCs w:val="18"/>
              </w:rPr>
              <w:t>Stosowane są</w:t>
            </w:r>
            <w:r w:rsidR="006B7E84">
              <w:rPr>
                <w:rFonts w:ascii="Arial" w:hAnsi="Arial" w:cs="Arial"/>
                <w:sz w:val="18"/>
                <w:szCs w:val="18"/>
              </w:rPr>
              <w:t xml:space="preserve"> okresowe przeglądy ryzyk</w:t>
            </w:r>
            <w:r w:rsidR="00F4198C">
              <w:rPr>
                <w:rFonts w:ascii="Arial" w:hAnsi="Arial" w:cs="Arial"/>
                <w:sz w:val="18"/>
                <w:szCs w:val="18"/>
              </w:rPr>
              <w:t>a</w:t>
            </w:r>
            <w:r w:rsidR="006B7E84">
              <w:rPr>
                <w:rFonts w:ascii="Arial" w:hAnsi="Arial" w:cs="Arial"/>
                <w:sz w:val="18"/>
                <w:szCs w:val="18"/>
              </w:rPr>
              <w:t xml:space="preserve"> i szans</w:t>
            </w:r>
            <w:r w:rsidR="00A22452">
              <w:rPr>
                <w:rFonts w:ascii="Arial" w:hAnsi="Arial" w:cs="Arial"/>
                <w:sz w:val="18"/>
                <w:szCs w:val="18"/>
              </w:rPr>
              <w:t xml:space="preserve">, tak aby w porę dostrzec zagrożenie lub szansę i odpowiednio aneksować umowę o dofinansowanie projektu </w:t>
            </w:r>
          </w:p>
          <w:p w14:paraId="788A6E85" w14:textId="77777777" w:rsidR="00A22452" w:rsidRDefault="00A22452" w:rsidP="00A22452">
            <w:pPr>
              <w:pStyle w:val="Akapitzlist"/>
              <w:numPr>
                <w:ilvl w:val="0"/>
                <w:numId w:val="3"/>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w:t>
            </w:r>
            <w:r>
              <w:rPr>
                <w:rFonts w:ascii="Arial" w:hAnsi="Arial" w:cs="Arial"/>
                <w:sz w:val="18"/>
                <w:szCs w:val="18"/>
              </w:rPr>
              <w:t xml:space="preserve"> uzyskanie czasu niezbędnego na przygotowanie i wprowadzenie zmian</w:t>
            </w:r>
          </w:p>
          <w:p w14:paraId="05D029C8" w14:textId="12D03B69" w:rsidR="00A22452" w:rsidRPr="000E0B55" w:rsidRDefault="00A22452" w:rsidP="00A22452">
            <w:pPr>
              <w:pStyle w:val="Akapitzlist"/>
              <w:numPr>
                <w:ilvl w:val="0"/>
                <w:numId w:val="3"/>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4B233EB" w14:textId="77777777" w:rsidTr="005853A6">
        <w:tc>
          <w:tcPr>
            <w:tcW w:w="3544" w:type="dxa"/>
            <w:shd w:val="clear" w:color="auto" w:fill="auto"/>
            <w:vAlign w:val="center"/>
          </w:tcPr>
          <w:p w14:paraId="27171CC6" w14:textId="77777777" w:rsidR="005853A6" w:rsidRPr="005F5D26" w:rsidRDefault="005853A6" w:rsidP="005853A6">
            <w:pPr>
              <w:rPr>
                <w:rFonts w:ascii="Arial" w:hAnsi="Arial" w:cs="Arial"/>
                <w:sz w:val="18"/>
                <w:szCs w:val="18"/>
              </w:rPr>
            </w:pPr>
            <w:r w:rsidRPr="005F5D26">
              <w:rPr>
                <w:rFonts w:ascii="Arial" w:hAnsi="Arial" w:cs="Arial"/>
                <w:sz w:val="18"/>
                <w:szCs w:val="18"/>
              </w:rPr>
              <w:t>Z uwagi na trwający 30 miesięcy okres realizacji projektu mogą ulec zmianie ceny usług, środków trwałych i materiałów niezbędnych do realizacji projektu.</w:t>
            </w:r>
          </w:p>
        </w:tc>
        <w:tc>
          <w:tcPr>
            <w:tcW w:w="1418" w:type="dxa"/>
            <w:shd w:val="clear" w:color="auto" w:fill="auto"/>
          </w:tcPr>
          <w:p w14:paraId="3CB79260" w14:textId="724DE7B8" w:rsidR="005853A6" w:rsidRPr="005F5D26" w:rsidRDefault="003655B3" w:rsidP="005853A6">
            <w:pPr>
              <w:spacing w:after="0" w:line="240" w:lineRule="auto"/>
              <w:rPr>
                <w:rFonts w:ascii="Arial" w:hAnsi="Arial" w:cs="Arial"/>
                <w:sz w:val="18"/>
                <w:szCs w:val="18"/>
              </w:rPr>
            </w:pPr>
            <w:r>
              <w:rPr>
                <w:rFonts w:ascii="Arial" w:hAnsi="Arial" w:cs="Arial"/>
                <w:sz w:val="18"/>
                <w:szCs w:val="18"/>
              </w:rPr>
              <w:t>Mała</w:t>
            </w:r>
          </w:p>
        </w:tc>
        <w:tc>
          <w:tcPr>
            <w:tcW w:w="1848" w:type="dxa"/>
            <w:shd w:val="clear" w:color="auto" w:fill="auto"/>
          </w:tcPr>
          <w:p w14:paraId="69773A6C" w14:textId="7DECDAA7"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E09415D" w14:textId="23AA079A" w:rsidR="005853A6" w:rsidRPr="00A22452" w:rsidRDefault="005853A6" w:rsidP="00A22452">
            <w:pPr>
              <w:pStyle w:val="Akapitzlist"/>
              <w:numPr>
                <w:ilvl w:val="0"/>
                <w:numId w:val="4"/>
              </w:numPr>
              <w:spacing w:after="0" w:line="240" w:lineRule="auto"/>
              <w:rPr>
                <w:rFonts w:ascii="Arial" w:hAnsi="Arial" w:cs="Arial"/>
                <w:sz w:val="18"/>
                <w:szCs w:val="18"/>
              </w:rPr>
            </w:pPr>
            <w:r w:rsidRPr="00A22452">
              <w:rPr>
                <w:rFonts w:ascii="Arial" w:hAnsi="Arial" w:cs="Arial"/>
                <w:sz w:val="18"/>
                <w:szCs w:val="18"/>
              </w:rPr>
              <w:t xml:space="preserve">Redukowanie/współdzielenie – przy zakupie materiałów i usług strategicznych z punktu widzenia realizacji projektu Beneficjent stosuje umowy gwarantujące stałą cenę dla sukcesywnych dostaw lub dokonuje jednorazowego zakupu </w:t>
            </w:r>
          </w:p>
          <w:p w14:paraId="6262CACC" w14:textId="77777777" w:rsidR="005853A6" w:rsidRDefault="005853A6" w:rsidP="00A22452">
            <w:pPr>
              <w:pStyle w:val="Akapitzlist"/>
              <w:numPr>
                <w:ilvl w:val="0"/>
                <w:numId w:val="4"/>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zmiany cen nie miały istotnego wpływu na budżet projektu, ryzyko związane ze zmianą cen przejmuje dostawca.</w:t>
            </w:r>
          </w:p>
          <w:p w14:paraId="641D577D" w14:textId="1124C228" w:rsidR="00A22452" w:rsidRPr="00A22452" w:rsidRDefault="004B7661" w:rsidP="00A22452">
            <w:pPr>
              <w:pStyle w:val="Akapitzlist"/>
              <w:numPr>
                <w:ilvl w:val="0"/>
                <w:numId w:val="4"/>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8A68610" w14:textId="77777777" w:rsidTr="001B67AD">
        <w:trPr>
          <w:trHeight w:val="2322"/>
        </w:trPr>
        <w:tc>
          <w:tcPr>
            <w:tcW w:w="3544" w:type="dxa"/>
            <w:shd w:val="clear" w:color="auto" w:fill="auto"/>
            <w:vAlign w:val="center"/>
          </w:tcPr>
          <w:p w14:paraId="537EB296" w14:textId="223CBE54" w:rsidR="005853A6" w:rsidRPr="00B9076A" w:rsidRDefault="005853A6" w:rsidP="00A22452">
            <w:pPr>
              <w:rPr>
                <w:rFonts w:ascii="Arial" w:hAnsi="Arial" w:cs="Arial"/>
                <w:sz w:val="18"/>
                <w:szCs w:val="18"/>
              </w:rPr>
            </w:pPr>
            <w:r w:rsidRPr="00B9076A">
              <w:rPr>
                <w:rFonts w:ascii="Arial" w:hAnsi="Arial" w:cs="Arial"/>
                <w:sz w:val="18"/>
                <w:szCs w:val="18"/>
              </w:rPr>
              <w:t xml:space="preserve">Cena odczynników do uzyskania cyfrowej sekwencji genomu/egzomu zależy wprost od kursów USD/PLN i EURO/PLN. Znaczne osłabienie złotego względem tych walut może znacząco zmienić ceny zakupu. </w:t>
            </w:r>
          </w:p>
        </w:tc>
        <w:tc>
          <w:tcPr>
            <w:tcW w:w="1418" w:type="dxa"/>
            <w:shd w:val="clear" w:color="auto" w:fill="auto"/>
          </w:tcPr>
          <w:p w14:paraId="3E95F3C4" w14:textId="764881D7"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19B586CA" w14:textId="4F49E219"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6400AC07" w14:textId="1388D75C" w:rsidR="005853A6" w:rsidRPr="00A22452" w:rsidRDefault="00CC7803" w:rsidP="00A22452">
            <w:pPr>
              <w:pStyle w:val="Akapitzlist"/>
              <w:numPr>
                <w:ilvl w:val="0"/>
                <w:numId w:val="5"/>
              </w:numPr>
              <w:spacing w:after="0" w:line="240" w:lineRule="auto"/>
              <w:rPr>
                <w:rFonts w:ascii="Arial" w:hAnsi="Arial" w:cs="Arial"/>
                <w:sz w:val="18"/>
                <w:szCs w:val="18"/>
              </w:rPr>
            </w:pPr>
            <w:r w:rsidRPr="00A22452">
              <w:rPr>
                <w:rFonts w:ascii="Arial" w:hAnsi="Arial" w:cs="Arial"/>
                <w:sz w:val="18"/>
                <w:szCs w:val="18"/>
              </w:rPr>
              <w:t>współdzielenie</w:t>
            </w:r>
          </w:p>
          <w:p w14:paraId="68476B01" w14:textId="77777777" w:rsidR="005853A6" w:rsidRDefault="005853A6" w:rsidP="00A22452">
            <w:pPr>
              <w:pStyle w:val="Akapitzlist"/>
              <w:numPr>
                <w:ilvl w:val="0"/>
                <w:numId w:val="5"/>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w:t>
            </w:r>
            <w:r w:rsidR="00CC7803" w:rsidRPr="00A22452">
              <w:rPr>
                <w:rFonts w:ascii="Arial" w:hAnsi="Arial" w:cs="Arial"/>
                <w:sz w:val="18"/>
                <w:szCs w:val="18"/>
              </w:rPr>
              <w:t>ryzyko związane ze zmianą kursów walut przejmuje wykonawca – zawarta stała umowa, na sukcesywne dostawy rozliczana w PLN.</w:t>
            </w:r>
          </w:p>
          <w:p w14:paraId="08D46EAD" w14:textId="02DBB605" w:rsidR="00A22452" w:rsidRPr="00A22452" w:rsidRDefault="004B7661" w:rsidP="00A22452">
            <w:pPr>
              <w:pStyle w:val="Akapitzlist"/>
              <w:numPr>
                <w:ilvl w:val="0"/>
                <w:numId w:val="5"/>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6C344D6" w14:textId="77777777" w:rsidTr="005853A6">
        <w:tc>
          <w:tcPr>
            <w:tcW w:w="3544" w:type="dxa"/>
            <w:shd w:val="clear" w:color="auto" w:fill="auto"/>
            <w:vAlign w:val="center"/>
          </w:tcPr>
          <w:p w14:paraId="0771FBE4" w14:textId="77777777" w:rsidR="005853A6" w:rsidRPr="00B9076A" w:rsidRDefault="005853A6" w:rsidP="005853A6">
            <w:pPr>
              <w:rPr>
                <w:rFonts w:ascii="Arial" w:hAnsi="Arial" w:cs="Arial"/>
                <w:sz w:val="18"/>
                <w:szCs w:val="18"/>
              </w:rPr>
            </w:pPr>
            <w:r w:rsidRPr="00B9076A">
              <w:rPr>
                <w:rFonts w:ascii="Arial" w:hAnsi="Arial" w:cs="Arial"/>
                <w:sz w:val="18"/>
                <w:szCs w:val="18"/>
              </w:rPr>
              <w:t>W trakcie trwania okresu realizacji projektu wejdą w życie przezpisy nowej ustawy Prawo Zamówień Publicznych. Ryzyko związane z pojawieniem się osób/instytucji roszczących sobie prawa własności do zasobów naukowych udostępnianych w ramach projektu Możliwa jest również zmiana aktualnie obowiązującego prawa podatkowego mogąca niekorzystnie wpłynąć na realizację projektu</w:t>
            </w:r>
          </w:p>
        </w:tc>
        <w:tc>
          <w:tcPr>
            <w:tcW w:w="1418" w:type="dxa"/>
            <w:shd w:val="clear" w:color="auto" w:fill="auto"/>
          </w:tcPr>
          <w:p w14:paraId="3AD918C5" w14:textId="2CC33ABD"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35980739" w14:textId="730FE9B1"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459DE64" w14:textId="064BED0E" w:rsidR="005853A6" w:rsidRPr="00A22452" w:rsidRDefault="005853A6" w:rsidP="00A22452">
            <w:pPr>
              <w:pStyle w:val="Akapitzlist"/>
              <w:numPr>
                <w:ilvl w:val="0"/>
                <w:numId w:val="6"/>
              </w:numPr>
              <w:spacing w:after="0" w:line="240" w:lineRule="auto"/>
              <w:rPr>
                <w:rFonts w:ascii="Arial" w:hAnsi="Arial" w:cs="Arial"/>
                <w:sz w:val="18"/>
                <w:szCs w:val="18"/>
              </w:rPr>
            </w:pPr>
            <w:r w:rsidRPr="00A22452">
              <w:rPr>
                <w:rFonts w:ascii="Arial" w:hAnsi="Arial" w:cs="Arial"/>
                <w:sz w:val="18"/>
                <w:szCs w:val="18"/>
              </w:rPr>
              <w:t>Redukowanie – personel Beneficjenta dokłada wszelkich starań na etapie tworzenia SIWZ. Dodatkowo zaangażowany w realizację projektu został oddelegowany do tego celu personel administracyjny (Dział Zakupów)</w:t>
            </w:r>
            <w:r w:rsidR="009A479A" w:rsidRPr="00A22452">
              <w:rPr>
                <w:rFonts w:ascii="Arial" w:hAnsi="Arial" w:cs="Arial"/>
                <w:sz w:val="18"/>
                <w:szCs w:val="18"/>
              </w:rPr>
              <w:t>, Podjęto próbę przeprowadzenia kontroli ex-ant</w:t>
            </w:r>
            <w:r w:rsidR="007D6B57" w:rsidRPr="00A22452">
              <w:rPr>
                <w:rFonts w:ascii="Arial" w:hAnsi="Arial" w:cs="Arial"/>
                <w:sz w:val="18"/>
                <w:szCs w:val="18"/>
              </w:rPr>
              <w:t>e</w:t>
            </w:r>
            <w:r w:rsidR="009A479A" w:rsidRPr="00A22452">
              <w:rPr>
                <w:rFonts w:ascii="Arial" w:hAnsi="Arial" w:cs="Arial"/>
                <w:sz w:val="18"/>
                <w:szCs w:val="18"/>
              </w:rPr>
              <w:t xml:space="preserve"> oraz pozyskania wsparcia ze strony COI (POPCwsparcie)</w:t>
            </w:r>
          </w:p>
          <w:p w14:paraId="26B6F563" w14:textId="77777777" w:rsidR="005853A6" w:rsidRDefault="005853A6" w:rsidP="00A22452">
            <w:pPr>
              <w:pStyle w:val="Akapitzlist"/>
              <w:numPr>
                <w:ilvl w:val="0"/>
                <w:numId w:val="6"/>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utrzymanie na dotychczasowym poziomie lub skrócenie terminów udzielania zamówień publicznych.</w:t>
            </w:r>
            <w:r w:rsidR="009A479A" w:rsidRPr="00A22452">
              <w:rPr>
                <w:rFonts w:ascii="Arial" w:hAnsi="Arial" w:cs="Arial"/>
                <w:sz w:val="18"/>
                <w:szCs w:val="18"/>
              </w:rPr>
              <w:t xml:space="preserve"> Uniknięcie korekt finansowych ze strony IP.</w:t>
            </w:r>
          </w:p>
          <w:p w14:paraId="26B55D26" w14:textId="770B8F5A" w:rsidR="00A22452" w:rsidRPr="00A22452" w:rsidRDefault="00A22452" w:rsidP="00A22452">
            <w:pPr>
              <w:pStyle w:val="Akapitzlist"/>
              <w:numPr>
                <w:ilvl w:val="0"/>
                <w:numId w:val="6"/>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D4AFBC5" w14:textId="77777777" w:rsidTr="005853A6">
        <w:tc>
          <w:tcPr>
            <w:tcW w:w="3544" w:type="dxa"/>
            <w:shd w:val="clear" w:color="auto" w:fill="auto"/>
            <w:vAlign w:val="center"/>
          </w:tcPr>
          <w:p w14:paraId="5C348AE6" w14:textId="77777777" w:rsidR="005853A6" w:rsidRPr="005F5D26" w:rsidRDefault="005853A6" w:rsidP="005853A6">
            <w:pPr>
              <w:rPr>
                <w:rFonts w:ascii="Arial" w:hAnsi="Arial" w:cs="Arial"/>
                <w:sz w:val="18"/>
                <w:szCs w:val="18"/>
              </w:rPr>
            </w:pPr>
            <w:r w:rsidRPr="005F5D26">
              <w:rPr>
                <w:rFonts w:ascii="Arial" w:hAnsi="Arial" w:cs="Arial"/>
                <w:sz w:val="18"/>
                <w:szCs w:val="18"/>
              </w:rPr>
              <w:t>zmiana w zakresie rzeczowym, zmiana w harmonogramie</w:t>
            </w:r>
          </w:p>
        </w:tc>
        <w:tc>
          <w:tcPr>
            <w:tcW w:w="1418" w:type="dxa"/>
            <w:shd w:val="clear" w:color="auto" w:fill="auto"/>
          </w:tcPr>
          <w:p w14:paraId="66C18C7E" w14:textId="69F67C80" w:rsidR="005853A6" w:rsidRPr="003655B3" w:rsidRDefault="003655B3" w:rsidP="005853A6">
            <w:pPr>
              <w:spacing w:after="0" w:line="240" w:lineRule="auto"/>
              <w:rPr>
                <w:rFonts w:ascii="Arial" w:hAnsi="Arial" w:cs="Arial"/>
                <w:bCs/>
                <w:sz w:val="18"/>
                <w:szCs w:val="18"/>
              </w:rPr>
            </w:pPr>
            <w:r w:rsidRPr="003655B3">
              <w:rPr>
                <w:rFonts w:ascii="Arial" w:hAnsi="Arial" w:cs="Arial"/>
                <w:bCs/>
                <w:sz w:val="18"/>
                <w:szCs w:val="18"/>
              </w:rPr>
              <w:t>Duża</w:t>
            </w:r>
          </w:p>
        </w:tc>
        <w:tc>
          <w:tcPr>
            <w:tcW w:w="1848" w:type="dxa"/>
            <w:shd w:val="clear" w:color="auto" w:fill="auto"/>
          </w:tcPr>
          <w:p w14:paraId="2A37B00A" w14:textId="4A443CE0" w:rsidR="005853A6" w:rsidRPr="005F5D26" w:rsidRDefault="003655B3" w:rsidP="005853A6">
            <w:pPr>
              <w:spacing w:after="0" w:line="240" w:lineRule="auto"/>
              <w:rPr>
                <w:rFonts w:ascii="Arial" w:hAnsi="Arial" w:cs="Arial"/>
                <w:sz w:val="18"/>
                <w:szCs w:val="18"/>
              </w:rPr>
            </w:pPr>
            <w:r>
              <w:rPr>
                <w:rFonts w:ascii="Arial" w:hAnsi="Arial" w:cs="Arial"/>
                <w:sz w:val="18"/>
                <w:szCs w:val="18"/>
              </w:rPr>
              <w:t>Znikome</w:t>
            </w:r>
          </w:p>
        </w:tc>
        <w:tc>
          <w:tcPr>
            <w:tcW w:w="2688" w:type="dxa"/>
            <w:shd w:val="clear" w:color="auto" w:fill="auto"/>
          </w:tcPr>
          <w:p w14:paraId="69DBB90B" w14:textId="0D9FE28E" w:rsidR="0010235A" w:rsidRPr="0010235A" w:rsidRDefault="00784A18" w:rsidP="0010235A">
            <w:pPr>
              <w:pStyle w:val="Akapitzlist"/>
              <w:numPr>
                <w:ilvl w:val="0"/>
                <w:numId w:val="7"/>
              </w:numPr>
              <w:rPr>
                <w:rFonts w:ascii="Arial" w:hAnsi="Arial" w:cs="Arial"/>
                <w:sz w:val="18"/>
                <w:szCs w:val="18"/>
              </w:rPr>
            </w:pPr>
            <w:r w:rsidRPr="00A22452">
              <w:rPr>
                <w:rFonts w:ascii="Arial" w:hAnsi="Arial" w:cs="Arial"/>
                <w:sz w:val="18"/>
                <w:szCs w:val="18"/>
              </w:rPr>
              <w:t>Redukowanie – Zespół projektowy dołoży wszelkich starań aby przewidzieć możliwie wcześniej ryzyka zmian i odpowiednio nimi zarządzać. Podnoszenie kompetencj</w:t>
            </w:r>
            <w:r w:rsidR="00A22452" w:rsidRPr="00A22452">
              <w:rPr>
                <w:rFonts w:ascii="Arial" w:hAnsi="Arial" w:cs="Arial"/>
                <w:sz w:val="18"/>
                <w:szCs w:val="18"/>
              </w:rPr>
              <w:t xml:space="preserve">i w zakresie zarządzania zmianą, Stosowane są okresowe przeglądy ryzyk i szans, tak aby w porę dostrzec zagrożenie lub szansę i odpowiednio aneksować umowę o dofinansowanie projektu </w:t>
            </w:r>
          </w:p>
          <w:p w14:paraId="7D43A71D" w14:textId="77777777" w:rsidR="00784A18" w:rsidRDefault="00784A18" w:rsidP="00A22452">
            <w:pPr>
              <w:pStyle w:val="Akapitzlist"/>
              <w:numPr>
                <w:ilvl w:val="0"/>
                <w:numId w:val="7"/>
              </w:numPr>
              <w:spacing w:after="0" w:line="240" w:lineRule="auto"/>
              <w:rPr>
                <w:rFonts w:ascii="Arial" w:hAnsi="Arial" w:cs="Arial"/>
                <w:sz w:val="18"/>
                <w:szCs w:val="18"/>
              </w:rPr>
            </w:pPr>
            <w:r w:rsidRPr="00A22452">
              <w:rPr>
                <w:rFonts w:ascii="Arial" w:hAnsi="Arial" w:cs="Arial"/>
                <w:b/>
                <w:sz w:val="18"/>
                <w:szCs w:val="18"/>
              </w:rPr>
              <w:t xml:space="preserve">Spodziewane/faktyczne efekty działań: </w:t>
            </w:r>
            <w:r w:rsidRPr="00A22452">
              <w:rPr>
                <w:rFonts w:ascii="Arial" w:hAnsi="Arial" w:cs="Arial"/>
                <w:sz w:val="18"/>
                <w:szCs w:val="18"/>
              </w:rPr>
              <w:t>Harmonijne przeprowadzanie zmian w zakresie lub harmonogramie projektu</w:t>
            </w:r>
          </w:p>
          <w:p w14:paraId="50C43CBC" w14:textId="77777777" w:rsidR="00A22452" w:rsidRDefault="00A22452" w:rsidP="00A22452">
            <w:pPr>
              <w:pStyle w:val="Akapitzlist"/>
              <w:numPr>
                <w:ilvl w:val="0"/>
                <w:numId w:val="7"/>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p w14:paraId="23375880" w14:textId="4C975E6B" w:rsidR="0010235A" w:rsidRPr="00A22452" w:rsidRDefault="0010235A" w:rsidP="004F43DB">
            <w:pPr>
              <w:pStyle w:val="Akapitzlist"/>
              <w:numPr>
                <w:ilvl w:val="0"/>
                <w:numId w:val="7"/>
              </w:numPr>
              <w:spacing w:after="0" w:line="240" w:lineRule="auto"/>
              <w:rPr>
                <w:rFonts w:ascii="Arial" w:hAnsi="Arial" w:cs="Arial"/>
                <w:sz w:val="18"/>
                <w:szCs w:val="18"/>
              </w:rPr>
            </w:pPr>
            <w:r>
              <w:rPr>
                <w:rFonts w:ascii="Arial" w:hAnsi="Arial" w:cs="Arial"/>
                <w:sz w:val="18"/>
                <w:szCs w:val="18"/>
              </w:rPr>
              <w:t xml:space="preserve">Ryzyko zmaterializowane Beneficjent wystąpił z wnioskiem o zmianę zakresu projektu </w:t>
            </w:r>
            <w:r w:rsidR="004F43DB">
              <w:rPr>
                <w:rFonts w:ascii="Arial" w:hAnsi="Arial" w:cs="Arial"/>
                <w:sz w:val="18"/>
                <w:szCs w:val="18"/>
              </w:rPr>
              <w:t>–</w:t>
            </w:r>
            <w:r>
              <w:rPr>
                <w:rFonts w:ascii="Arial" w:hAnsi="Arial" w:cs="Arial"/>
                <w:sz w:val="18"/>
                <w:szCs w:val="18"/>
              </w:rPr>
              <w:t xml:space="preserve"> </w:t>
            </w:r>
            <w:r w:rsidR="004F43DB">
              <w:rPr>
                <w:rFonts w:ascii="Arial" w:hAnsi="Arial" w:cs="Arial"/>
                <w:sz w:val="18"/>
                <w:szCs w:val="18"/>
              </w:rPr>
              <w:t>zawarto aneks do umowy o dofinansowanie projektu</w:t>
            </w:r>
          </w:p>
        </w:tc>
      </w:tr>
      <w:tr w:rsidR="005853A6" w14:paraId="25ADF753" w14:textId="77777777" w:rsidTr="005853A6">
        <w:tc>
          <w:tcPr>
            <w:tcW w:w="3544" w:type="dxa"/>
            <w:shd w:val="clear" w:color="auto" w:fill="auto"/>
            <w:vAlign w:val="center"/>
          </w:tcPr>
          <w:p w14:paraId="60A9832A" w14:textId="77777777" w:rsidR="005853A6" w:rsidRPr="005F5D26" w:rsidRDefault="005853A6" w:rsidP="005853A6">
            <w:pPr>
              <w:rPr>
                <w:rFonts w:ascii="Arial" w:hAnsi="Arial" w:cs="Arial"/>
                <w:sz w:val="18"/>
                <w:szCs w:val="18"/>
              </w:rPr>
            </w:pPr>
            <w:r w:rsidRPr="005F5D26">
              <w:rPr>
                <w:rFonts w:ascii="Arial" w:hAnsi="Arial" w:cs="Arial"/>
                <w:sz w:val="18"/>
                <w:szCs w:val="18"/>
              </w:rPr>
              <w:t>Przedłużające się procedury wyboru wykonawców/dostawców</w:t>
            </w:r>
          </w:p>
        </w:tc>
        <w:tc>
          <w:tcPr>
            <w:tcW w:w="1418" w:type="dxa"/>
            <w:shd w:val="clear" w:color="auto" w:fill="auto"/>
          </w:tcPr>
          <w:p w14:paraId="6219D0DA" w14:textId="067D18F7"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136E18EF" w14:textId="5D6E7B66"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01BF4538" w14:textId="65ED14D8" w:rsidR="007D6B57" w:rsidRPr="00A22452" w:rsidRDefault="007D6B57" w:rsidP="00A22452">
            <w:pPr>
              <w:pStyle w:val="Akapitzlist"/>
              <w:numPr>
                <w:ilvl w:val="0"/>
                <w:numId w:val="8"/>
              </w:numPr>
              <w:spacing w:after="0" w:line="240" w:lineRule="auto"/>
              <w:rPr>
                <w:rFonts w:ascii="Arial" w:hAnsi="Arial" w:cs="Arial"/>
                <w:sz w:val="18"/>
                <w:szCs w:val="18"/>
              </w:rPr>
            </w:pPr>
            <w:r w:rsidRPr="00A22452">
              <w:rPr>
                <w:rFonts w:ascii="Arial" w:hAnsi="Arial" w:cs="Arial"/>
                <w:sz w:val="18"/>
                <w:szCs w:val="18"/>
              </w:rPr>
              <w:t>Redukowanie – Próba oceny SIWZ przez CPPC – kontrola ex-ante, oraz pozyskania wsparcia ze strony COI (POPCwsparcie)</w:t>
            </w:r>
            <w:r w:rsidR="00784A18" w:rsidRPr="00A22452">
              <w:rPr>
                <w:rFonts w:ascii="Arial" w:hAnsi="Arial" w:cs="Arial"/>
                <w:sz w:val="18"/>
                <w:szCs w:val="18"/>
              </w:rPr>
              <w:t>. Korzystanie z ogłoszeń wstępnych (jeśli ma zastosowanie)</w:t>
            </w:r>
          </w:p>
          <w:p w14:paraId="2F4EFFCB" w14:textId="77777777" w:rsidR="005853A6" w:rsidRDefault="00784A18" w:rsidP="00A22452">
            <w:pPr>
              <w:pStyle w:val="Akapitzlist"/>
              <w:numPr>
                <w:ilvl w:val="0"/>
                <w:numId w:val="8"/>
              </w:numPr>
              <w:spacing w:after="0" w:line="240" w:lineRule="auto"/>
              <w:rPr>
                <w:rFonts w:ascii="Arial" w:hAnsi="Arial" w:cs="Arial"/>
                <w:sz w:val="18"/>
                <w:szCs w:val="18"/>
              </w:rPr>
            </w:pPr>
            <w:r w:rsidRPr="00A22452">
              <w:rPr>
                <w:rFonts w:ascii="Arial" w:hAnsi="Arial" w:cs="Arial"/>
                <w:b/>
                <w:sz w:val="18"/>
                <w:szCs w:val="18"/>
              </w:rPr>
              <w:t xml:space="preserve">Spodziewane/faktyczne efekty działań: </w:t>
            </w:r>
            <w:r w:rsidRPr="00A22452">
              <w:rPr>
                <w:rFonts w:ascii="Arial" w:hAnsi="Arial" w:cs="Arial"/>
                <w:sz w:val="18"/>
                <w:szCs w:val="18"/>
              </w:rPr>
              <w:t>realizacja procedur zakupowych zgodnie z harmonogramem</w:t>
            </w:r>
          </w:p>
          <w:p w14:paraId="21CF3842" w14:textId="6988CC90" w:rsidR="004E02DA" w:rsidRPr="00A22452" w:rsidRDefault="004B7661" w:rsidP="00A22452">
            <w:pPr>
              <w:pStyle w:val="Akapitzlist"/>
              <w:numPr>
                <w:ilvl w:val="0"/>
                <w:numId w:val="8"/>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1C6B711" w14:textId="77777777" w:rsidTr="005853A6">
        <w:tc>
          <w:tcPr>
            <w:tcW w:w="3544" w:type="dxa"/>
            <w:tcBorders>
              <w:top w:val="nil"/>
            </w:tcBorders>
            <w:shd w:val="clear" w:color="auto" w:fill="auto"/>
            <w:vAlign w:val="center"/>
          </w:tcPr>
          <w:p w14:paraId="1DF5F03D" w14:textId="77777777" w:rsidR="005853A6" w:rsidRPr="005F5D26" w:rsidRDefault="005853A6" w:rsidP="009A479A">
            <w:pPr>
              <w:rPr>
                <w:rFonts w:ascii="Arial" w:hAnsi="Arial" w:cs="Arial"/>
                <w:sz w:val="18"/>
                <w:szCs w:val="18"/>
              </w:rPr>
            </w:pPr>
            <w:r w:rsidRPr="005F5D26">
              <w:rPr>
                <w:rFonts w:ascii="Arial" w:hAnsi="Arial" w:cs="Arial"/>
                <w:sz w:val="18"/>
                <w:szCs w:val="18"/>
              </w:rPr>
              <w:t>Obecnie rynek pracy jest dynamiczny nie można zagwarantować, iż osoby zaangażowane w realizację projektu będą chciały kontynuować współprace aż do zakończenia projektu</w:t>
            </w:r>
          </w:p>
        </w:tc>
        <w:tc>
          <w:tcPr>
            <w:tcW w:w="1418" w:type="dxa"/>
            <w:tcBorders>
              <w:top w:val="nil"/>
            </w:tcBorders>
            <w:shd w:val="clear" w:color="auto" w:fill="auto"/>
          </w:tcPr>
          <w:p w14:paraId="7F0E19C4" w14:textId="08D2D47F" w:rsidR="005853A6" w:rsidRPr="003655B3" w:rsidRDefault="00480D61" w:rsidP="005853A6">
            <w:pPr>
              <w:spacing w:after="0" w:line="240" w:lineRule="auto"/>
              <w:rPr>
                <w:rFonts w:ascii="Arial" w:hAnsi="Arial" w:cs="Arial"/>
                <w:sz w:val="18"/>
                <w:szCs w:val="18"/>
              </w:rPr>
            </w:pPr>
            <w:r>
              <w:rPr>
                <w:rFonts w:ascii="Arial" w:hAnsi="Arial" w:cs="Arial"/>
                <w:sz w:val="18"/>
                <w:szCs w:val="18"/>
              </w:rPr>
              <w:t>Mała</w:t>
            </w:r>
          </w:p>
        </w:tc>
        <w:tc>
          <w:tcPr>
            <w:tcW w:w="1848" w:type="dxa"/>
            <w:tcBorders>
              <w:top w:val="nil"/>
            </w:tcBorders>
            <w:shd w:val="clear" w:color="auto" w:fill="auto"/>
          </w:tcPr>
          <w:p w14:paraId="5AFF6A97" w14:textId="63C340BD" w:rsidR="005853A6" w:rsidRPr="003655B3" w:rsidRDefault="00480D61" w:rsidP="005853A6">
            <w:pPr>
              <w:spacing w:after="0" w:line="240" w:lineRule="auto"/>
              <w:rPr>
                <w:rFonts w:ascii="Arial" w:hAnsi="Arial" w:cs="Arial"/>
                <w:sz w:val="18"/>
                <w:szCs w:val="18"/>
              </w:rPr>
            </w:pPr>
            <w:r>
              <w:rPr>
                <w:rFonts w:ascii="Arial" w:hAnsi="Arial" w:cs="Arial"/>
                <w:sz w:val="18"/>
                <w:szCs w:val="18"/>
              </w:rPr>
              <w:t>Wysokie</w:t>
            </w:r>
          </w:p>
        </w:tc>
        <w:tc>
          <w:tcPr>
            <w:tcW w:w="2688" w:type="dxa"/>
            <w:tcBorders>
              <w:top w:val="nil"/>
            </w:tcBorders>
            <w:shd w:val="clear" w:color="auto" w:fill="auto"/>
          </w:tcPr>
          <w:p w14:paraId="13A8FC66" w14:textId="32172156" w:rsidR="00784A18" w:rsidRPr="004E02DA" w:rsidRDefault="00784A18" w:rsidP="004E02DA">
            <w:pPr>
              <w:pStyle w:val="Akapitzlist"/>
              <w:numPr>
                <w:ilvl w:val="0"/>
                <w:numId w:val="9"/>
              </w:numPr>
              <w:spacing w:after="0" w:line="240" w:lineRule="auto"/>
              <w:rPr>
                <w:rFonts w:ascii="Arial" w:hAnsi="Arial" w:cs="Arial"/>
                <w:sz w:val="18"/>
                <w:szCs w:val="18"/>
              </w:rPr>
            </w:pPr>
            <w:r w:rsidRPr="004E02DA">
              <w:rPr>
                <w:rFonts w:ascii="Arial" w:hAnsi="Arial" w:cs="Arial"/>
                <w:sz w:val="18"/>
                <w:szCs w:val="18"/>
              </w:rPr>
              <w:t>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w:t>
            </w:r>
          </w:p>
          <w:p w14:paraId="1E5EF009" w14:textId="77777777" w:rsidR="005853A6" w:rsidRPr="004E02DA" w:rsidRDefault="00784A18" w:rsidP="004E02DA">
            <w:pPr>
              <w:pStyle w:val="Akapitzlist"/>
              <w:numPr>
                <w:ilvl w:val="0"/>
                <w:numId w:val="9"/>
              </w:numPr>
              <w:spacing w:after="0" w:line="240" w:lineRule="auto"/>
              <w:rPr>
                <w:rFonts w:ascii="Arial" w:hAnsi="Arial" w:cs="Arial"/>
                <w:bCs/>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niski, współczynnik rotacji personelu. Realizacja zadań zgodnie z harmonogramem</w:t>
            </w:r>
          </w:p>
          <w:p w14:paraId="54E78ADA" w14:textId="21B535AC" w:rsidR="004E02DA" w:rsidRPr="004E02DA" w:rsidRDefault="004E02DA" w:rsidP="004E02DA">
            <w:pPr>
              <w:pStyle w:val="Akapitzlist"/>
              <w:numPr>
                <w:ilvl w:val="0"/>
                <w:numId w:val="9"/>
              </w:numPr>
              <w:spacing w:after="0" w:line="240" w:lineRule="auto"/>
              <w:rPr>
                <w:rFonts w:ascii="Arial" w:hAnsi="Arial" w:cs="Arial"/>
                <w:bCs/>
                <w:sz w:val="18"/>
                <w:szCs w:val="18"/>
              </w:rPr>
            </w:pPr>
            <w:r w:rsidRPr="000E0B55">
              <w:rPr>
                <w:rFonts w:ascii="Arial" w:hAnsi="Arial" w:cs="Arial"/>
                <w:sz w:val="18"/>
                <w:szCs w:val="18"/>
              </w:rPr>
              <w:t>Brak zmiany w stosunku do poprzedniego okresu</w:t>
            </w:r>
          </w:p>
        </w:tc>
      </w:tr>
      <w:tr w:rsidR="005853A6" w14:paraId="7FA89F93" w14:textId="77777777" w:rsidTr="005853A6">
        <w:tc>
          <w:tcPr>
            <w:tcW w:w="3544" w:type="dxa"/>
            <w:tcBorders>
              <w:top w:val="nil"/>
              <w:bottom w:val="single" w:sz="4" w:space="0" w:color="auto"/>
            </w:tcBorders>
            <w:shd w:val="clear" w:color="auto" w:fill="auto"/>
            <w:vAlign w:val="center"/>
          </w:tcPr>
          <w:p w14:paraId="4F69FA44" w14:textId="77777777" w:rsidR="005853A6" w:rsidRPr="00B9076A" w:rsidRDefault="005853A6" w:rsidP="005853A6">
            <w:pPr>
              <w:rPr>
                <w:rFonts w:ascii="Arial" w:hAnsi="Arial" w:cs="Arial"/>
                <w:sz w:val="18"/>
                <w:szCs w:val="18"/>
              </w:rPr>
            </w:pPr>
            <w:r w:rsidRPr="00B9076A">
              <w:rPr>
                <w:rFonts w:ascii="Arial" w:hAnsi="Arial" w:cs="Arial"/>
                <w:sz w:val="18"/>
                <w:szCs w:val="18"/>
              </w:rPr>
              <w:t>Istnieje ryzyko, iż udostępnione zasoby nie spotkają się z należytym zainteresowaniem ze strony potencjalnych obiorców. W takiej sytuacji uzyskanie wskaźników realizacji projektu może być zagrożone</w:t>
            </w:r>
          </w:p>
        </w:tc>
        <w:tc>
          <w:tcPr>
            <w:tcW w:w="1418" w:type="dxa"/>
            <w:tcBorders>
              <w:top w:val="nil"/>
              <w:bottom w:val="single" w:sz="4" w:space="0" w:color="auto"/>
            </w:tcBorders>
            <w:shd w:val="clear" w:color="auto" w:fill="auto"/>
          </w:tcPr>
          <w:p w14:paraId="2FB2DC8B" w14:textId="7D2BF4FE"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tcBorders>
              <w:top w:val="nil"/>
              <w:bottom w:val="single" w:sz="4" w:space="0" w:color="auto"/>
            </w:tcBorders>
            <w:shd w:val="clear" w:color="auto" w:fill="auto"/>
          </w:tcPr>
          <w:p w14:paraId="7BC3922A" w14:textId="71CE8385" w:rsidR="003655B3" w:rsidRPr="003655B3" w:rsidRDefault="00480D61" w:rsidP="003655B3">
            <w:pPr>
              <w:spacing w:after="0" w:line="240" w:lineRule="auto"/>
              <w:rPr>
                <w:rFonts w:ascii="Arial" w:hAnsi="Arial" w:cs="Arial"/>
                <w:sz w:val="18"/>
                <w:szCs w:val="18"/>
              </w:rPr>
            </w:pPr>
            <w:r>
              <w:rPr>
                <w:rFonts w:ascii="Arial" w:hAnsi="Arial" w:cs="Arial"/>
                <w:sz w:val="18"/>
                <w:szCs w:val="18"/>
              </w:rPr>
              <w:t>niskie</w:t>
            </w:r>
          </w:p>
        </w:tc>
        <w:tc>
          <w:tcPr>
            <w:tcW w:w="2688" w:type="dxa"/>
            <w:tcBorders>
              <w:top w:val="nil"/>
              <w:bottom w:val="single" w:sz="4" w:space="0" w:color="auto"/>
            </w:tcBorders>
            <w:shd w:val="clear" w:color="auto" w:fill="auto"/>
          </w:tcPr>
          <w:p w14:paraId="18CB5503" w14:textId="1D3B875F" w:rsidR="00681DB2" w:rsidRPr="004E02DA" w:rsidRDefault="00681DB2" w:rsidP="004E02DA">
            <w:pPr>
              <w:pStyle w:val="Akapitzlist"/>
              <w:numPr>
                <w:ilvl w:val="0"/>
                <w:numId w:val="10"/>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3FA1C618" w14:textId="77777777" w:rsidR="005853A6" w:rsidRDefault="00681DB2" w:rsidP="00681DB2">
            <w:pPr>
              <w:pStyle w:val="Akapitzlist"/>
              <w:numPr>
                <w:ilvl w:val="0"/>
                <w:numId w:val="10"/>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 xml:space="preserve">Duże zainteresowanie i wysoki poziom wykorzystania zdigitalizowanych zasobów </w:t>
            </w:r>
          </w:p>
          <w:p w14:paraId="66F9290C" w14:textId="79C179AF" w:rsidR="004E02DA" w:rsidRPr="004E02DA" w:rsidRDefault="004E02DA" w:rsidP="00681DB2">
            <w:pPr>
              <w:pStyle w:val="Akapitzlist"/>
              <w:numPr>
                <w:ilvl w:val="0"/>
                <w:numId w:val="10"/>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0DD77420" w14:textId="77777777" w:rsidTr="005853A6">
        <w:tc>
          <w:tcPr>
            <w:tcW w:w="3544" w:type="dxa"/>
            <w:tcBorders>
              <w:top w:val="single" w:sz="4" w:space="0" w:color="auto"/>
              <w:bottom w:val="single" w:sz="4" w:space="0" w:color="auto"/>
            </w:tcBorders>
            <w:shd w:val="clear" w:color="auto" w:fill="auto"/>
            <w:vAlign w:val="center"/>
          </w:tcPr>
          <w:p w14:paraId="02FED207" w14:textId="77777777" w:rsidR="005853A6" w:rsidRPr="00B9076A" w:rsidRDefault="005853A6" w:rsidP="005853A6">
            <w:pPr>
              <w:rPr>
                <w:rFonts w:ascii="Arial" w:hAnsi="Arial" w:cs="Arial"/>
                <w:sz w:val="18"/>
                <w:szCs w:val="18"/>
              </w:rPr>
            </w:pPr>
            <w:r w:rsidRPr="00B9076A">
              <w:rPr>
                <w:rFonts w:ascii="Arial" w:hAnsi="Arial" w:cs="Arial"/>
                <w:sz w:val="18"/>
                <w:szCs w:val="18"/>
              </w:rPr>
              <w:t>Zagrożenie Epidemiologiczne</w:t>
            </w:r>
          </w:p>
        </w:tc>
        <w:tc>
          <w:tcPr>
            <w:tcW w:w="1418" w:type="dxa"/>
            <w:tcBorders>
              <w:top w:val="single" w:sz="4" w:space="0" w:color="auto"/>
              <w:bottom w:val="single" w:sz="4" w:space="0" w:color="auto"/>
            </w:tcBorders>
            <w:shd w:val="clear" w:color="auto" w:fill="auto"/>
          </w:tcPr>
          <w:p w14:paraId="04CC0155" w14:textId="13681F7B"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tcBorders>
              <w:top w:val="single" w:sz="4" w:space="0" w:color="auto"/>
              <w:bottom w:val="single" w:sz="4" w:space="0" w:color="auto"/>
            </w:tcBorders>
            <w:shd w:val="clear" w:color="auto" w:fill="auto"/>
          </w:tcPr>
          <w:p w14:paraId="215BC27F" w14:textId="7822F2A9" w:rsidR="005853A6" w:rsidRPr="005F5D26" w:rsidRDefault="00480D61" w:rsidP="005853A6">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5841377A" w14:textId="0DF67C5A" w:rsidR="005853A6" w:rsidRPr="004E02DA" w:rsidRDefault="00784A18" w:rsidP="004E02DA">
            <w:pPr>
              <w:pStyle w:val="Akapitzlist"/>
              <w:numPr>
                <w:ilvl w:val="0"/>
                <w:numId w:val="11"/>
              </w:numPr>
              <w:spacing w:after="0" w:line="240" w:lineRule="auto"/>
              <w:rPr>
                <w:rFonts w:ascii="Arial" w:hAnsi="Arial" w:cs="Arial"/>
                <w:sz w:val="18"/>
                <w:szCs w:val="18"/>
              </w:rPr>
            </w:pPr>
            <w:r w:rsidRPr="004E02DA">
              <w:rPr>
                <w:rFonts w:ascii="Arial" w:hAnsi="Arial" w:cs="Arial"/>
                <w:sz w:val="18"/>
                <w:szCs w:val="18"/>
              </w:rPr>
              <w:t>Redukowanie – wprowadzono tryb pracy mieszanej (połowa zespołu pracuje zdalnie druga na miejscu) ograniczono liczbę osób na raz przebywających w pomieszczeniach. Wprowadzono dezynfekcję rąk obowiązek noszenia maseczek.</w:t>
            </w:r>
            <w:r w:rsidR="004E02DA">
              <w:rPr>
                <w:rFonts w:ascii="Arial" w:hAnsi="Arial" w:cs="Arial"/>
                <w:sz w:val="18"/>
                <w:szCs w:val="18"/>
              </w:rPr>
              <w:t xml:space="preserve"> Zdecydowana większość pracowników została zaszczepiona dwoma dawkami szczepionki</w:t>
            </w:r>
          </w:p>
          <w:p w14:paraId="0A994F94" w14:textId="77777777" w:rsidR="00784A18" w:rsidRPr="004E02DA" w:rsidRDefault="00784A18" w:rsidP="004E02DA">
            <w:pPr>
              <w:pStyle w:val="Akapitzlist"/>
              <w:numPr>
                <w:ilvl w:val="0"/>
                <w:numId w:val="11"/>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uniknięcie zatrzymania realizacji projektu na skutek wybuchu ogniska epidemii.</w:t>
            </w:r>
            <w:r w:rsidRPr="004E02DA">
              <w:rPr>
                <w:rFonts w:ascii="Arial" w:hAnsi="Arial" w:cs="Arial"/>
                <w:b/>
                <w:sz w:val="18"/>
                <w:szCs w:val="18"/>
              </w:rPr>
              <w:t xml:space="preserve"> </w:t>
            </w:r>
          </w:p>
          <w:p w14:paraId="58FA1A80" w14:textId="6CF0FEF8" w:rsidR="004E02DA" w:rsidRPr="004E02DA" w:rsidRDefault="004E02DA" w:rsidP="004E02DA">
            <w:pPr>
              <w:pStyle w:val="Akapitzlist"/>
              <w:numPr>
                <w:ilvl w:val="0"/>
                <w:numId w:val="11"/>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7D6B57" w14:paraId="30AA8151" w14:textId="77777777" w:rsidTr="005853A6">
        <w:tc>
          <w:tcPr>
            <w:tcW w:w="3544" w:type="dxa"/>
            <w:tcBorders>
              <w:top w:val="single" w:sz="4" w:space="0" w:color="auto"/>
              <w:bottom w:val="single" w:sz="4" w:space="0" w:color="auto"/>
            </w:tcBorders>
            <w:shd w:val="clear" w:color="auto" w:fill="auto"/>
            <w:vAlign w:val="center"/>
          </w:tcPr>
          <w:p w14:paraId="1D8E9804" w14:textId="77777777" w:rsidR="007D6B57" w:rsidRPr="00B9076A" w:rsidRDefault="00784A18" w:rsidP="007D6B57">
            <w:pPr>
              <w:rPr>
                <w:rFonts w:ascii="Arial" w:hAnsi="Arial" w:cs="Arial"/>
                <w:sz w:val="18"/>
                <w:szCs w:val="18"/>
              </w:rPr>
            </w:pPr>
            <w:r w:rsidRPr="00B9076A">
              <w:rPr>
                <w:rFonts w:ascii="Arial" w:hAnsi="Arial" w:cs="Arial"/>
                <w:sz w:val="18"/>
                <w:szCs w:val="18"/>
              </w:rPr>
              <w:t>Ryzyka Legislacyjne</w:t>
            </w:r>
          </w:p>
        </w:tc>
        <w:tc>
          <w:tcPr>
            <w:tcW w:w="1418" w:type="dxa"/>
            <w:tcBorders>
              <w:top w:val="single" w:sz="4" w:space="0" w:color="auto"/>
              <w:bottom w:val="single" w:sz="4" w:space="0" w:color="auto"/>
            </w:tcBorders>
            <w:shd w:val="clear" w:color="auto" w:fill="auto"/>
          </w:tcPr>
          <w:p w14:paraId="026A8143" w14:textId="4836688D" w:rsidR="007D6B57" w:rsidRPr="005F5D26" w:rsidRDefault="003655B3" w:rsidP="007D6B57">
            <w:pPr>
              <w:spacing w:after="0" w:line="240" w:lineRule="auto"/>
              <w:rPr>
                <w:rFonts w:ascii="Arial" w:hAnsi="Arial" w:cs="Arial"/>
                <w:sz w:val="18"/>
                <w:szCs w:val="18"/>
              </w:rPr>
            </w:pPr>
            <w:r>
              <w:rPr>
                <w:rFonts w:ascii="Arial" w:hAnsi="Arial" w:cs="Arial"/>
                <w:sz w:val="18"/>
                <w:szCs w:val="18"/>
              </w:rPr>
              <w:t>Duż</w:t>
            </w:r>
            <w:r w:rsidR="00480D61">
              <w:rPr>
                <w:rFonts w:ascii="Arial" w:hAnsi="Arial" w:cs="Arial"/>
                <w:sz w:val="18"/>
                <w:szCs w:val="18"/>
              </w:rPr>
              <w:t>a</w:t>
            </w:r>
          </w:p>
        </w:tc>
        <w:tc>
          <w:tcPr>
            <w:tcW w:w="1848" w:type="dxa"/>
            <w:tcBorders>
              <w:top w:val="single" w:sz="4" w:space="0" w:color="auto"/>
              <w:bottom w:val="single" w:sz="4" w:space="0" w:color="auto"/>
            </w:tcBorders>
            <w:shd w:val="clear" w:color="auto" w:fill="auto"/>
          </w:tcPr>
          <w:p w14:paraId="4AED9678" w14:textId="25BA499A" w:rsidR="007D6B57" w:rsidRPr="005F5D26" w:rsidRDefault="003655B3" w:rsidP="007D6B57">
            <w:pPr>
              <w:spacing w:after="0" w:line="240" w:lineRule="auto"/>
              <w:rPr>
                <w:rFonts w:ascii="Arial" w:hAnsi="Arial" w:cs="Arial"/>
                <w:sz w:val="18"/>
                <w:szCs w:val="18"/>
              </w:rPr>
            </w:pPr>
            <w:r>
              <w:rPr>
                <w:rFonts w:ascii="Arial" w:hAnsi="Arial" w:cs="Arial"/>
                <w:sz w:val="18"/>
                <w:szCs w:val="18"/>
              </w:rPr>
              <w:t>Niskie</w:t>
            </w:r>
          </w:p>
        </w:tc>
        <w:tc>
          <w:tcPr>
            <w:tcW w:w="2688" w:type="dxa"/>
            <w:tcBorders>
              <w:top w:val="single" w:sz="4" w:space="0" w:color="auto"/>
              <w:bottom w:val="single" w:sz="4" w:space="0" w:color="auto"/>
            </w:tcBorders>
            <w:shd w:val="clear" w:color="auto" w:fill="auto"/>
          </w:tcPr>
          <w:p w14:paraId="14190EEE" w14:textId="77777777" w:rsidR="004E02DA" w:rsidRDefault="007D6B57" w:rsidP="004E02DA">
            <w:pPr>
              <w:pStyle w:val="Akapitzlist"/>
              <w:numPr>
                <w:ilvl w:val="0"/>
                <w:numId w:val="12"/>
              </w:numPr>
              <w:spacing w:after="0" w:line="240" w:lineRule="auto"/>
              <w:rPr>
                <w:rFonts w:ascii="Arial" w:hAnsi="Arial" w:cs="Arial"/>
                <w:sz w:val="18"/>
                <w:szCs w:val="18"/>
              </w:rPr>
            </w:pPr>
            <w:r w:rsidRPr="004E02DA">
              <w:rPr>
                <w:rFonts w:ascii="Arial" w:hAnsi="Arial" w:cs="Arial"/>
                <w:sz w:val="18"/>
                <w:szCs w:val="18"/>
              </w:rPr>
              <w:t>Redukowanie –</w:t>
            </w:r>
            <w:r w:rsidR="00681DB2" w:rsidRPr="004E02DA">
              <w:rPr>
                <w:rFonts w:ascii="Arial" w:hAnsi="Arial" w:cs="Arial"/>
                <w:sz w:val="18"/>
                <w:szCs w:val="18"/>
              </w:rPr>
              <w:t xml:space="preserve">Beneficjent na bieżąco monitoruje sytuację legislacyjno-prawną </w:t>
            </w:r>
          </w:p>
          <w:p w14:paraId="1D2D5046" w14:textId="77777777" w:rsidR="007D6B57" w:rsidRDefault="007D6B57" w:rsidP="004E02DA">
            <w:pPr>
              <w:pStyle w:val="Akapitzlist"/>
              <w:numPr>
                <w:ilvl w:val="0"/>
                <w:numId w:val="12"/>
              </w:numPr>
              <w:spacing w:after="0" w:line="240" w:lineRule="auto"/>
              <w:rPr>
                <w:rFonts w:ascii="Arial" w:hAnsi="Arial" w:cs="Arial"/>
                <w:sz w:val="18"/>
                <w:szCs w:val="18"/>
              </w:rPr>
            </w:pPr>
            <w:r w:rsidRPr="004E02DA">
              <w:rPr>
                <w:rFonts w:ascii="Arial" w:hAnsi="Arial" w:cs="Arial"/>
                <w:b/>
                <w:sz w:val="18"/>
                <w:szCs w:val="18"/>
              </w:rPr>
              <w:t>Spodziewane/faktyczne efekty działań:</w:t>
            </w:r>
            <w:r w:rsidR="00681DB2" w:rsidRPr="004E02DA">
              <w:rPr>
                <w:rFonts w:ascii="Arial" w:hAnsi="Arial" w:cs="Arial"/>
                <w:b/>
                <w:sz w:val="18"/>
                <w:szCs w:val="18"/>
              </w:rPr>
              <w:t xml:space="preserve"> </w:t>
            </w:r>
            <w:r w:rsidR="00681DB2" w:rsidRPr="004E02DA">
              <w:rPr>
                <w:rFonts w:ascii="Arial" w:hAnsi="Arial" w:cs="Arial"/>
                <w:sz w:val="18"/>
                <w:szCs w:val="18"/>
              </w:rPr>
              <w:t>wczesna</w:t>
            </w:r>
            <w:r w:rsidRPr="004E02DA">
              <w:rPr>
                <w:rFonts w:ascii="Arial" w:hAnsi="Arial" w:cs="Arial"/>
                <w:b/>
                <w:sz w:val="18"/>
                <w:szCs w:val="18"/>
              </w:rPr>
              <w:t xml:space="preserve"> </w:t>
            </w:r>
            <w:r w:rsidR="00681DB2" w:rsidRPr="004E02DA">
              <w:rPr>
                <w:rFonts w:ascii="Arial" w:hAnsi="Arial" w:cs="Arial"/>
                <w:sz w:val="18"/>
                <w:szCs w:val="18"/>
              </w:rPr>
              <w:t>reakcja na propozycje nowych aktów prawnych zapewni</w:t>
            </w:r>
            <w:r w:rsidRPr="004E02DA">
              <w:rPr>
                <w:rFonts w:ascii="Arial" w:hAnsi="Arial" w:cs="Arial"/>
                <w:sz w:val="18"/>
                <w:szCs w:val="18"/>
              </w:rPr>
              <w:t>, iż nowe ramy prawne nie zagrażają realizacji projektu i udostępnianiu danych</w:t>
            </w:r>
          </w:p>
          <w:p w14:paraId="17B25D1B" w14:textId="0089A1C2" w:rsidR="004E02DA" w:rsidRPr="004E02DA" w:rsidRDefault="004E02DA" w:rsidP="004E02DA">
            <w:pPr>
              <w:pStyle w:val="Akapitzlist"/>
              <w:numPr>
                <w:ilvl w:val="0"/>
                <w:numId w:val="12"/>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D02410" w14:paraId="6D68D68A" w14:textId="77777777" w:rsidTr="005853A6">
        <w:tc>
          <w:tcPr>
            <w:tcW w:w="3544" w:type="dxa"/>
            <w:tcBorders>
              <w:top w:val="single" w:sz="4" w:space="0" w:color="auto"/>
              <w:bottom w:val="single" w:sz="4" w:space="0" w:color="auto"/>
            </w:tcBorders>
            <w:shd w:val="clear" w:color="auto" w:fill="auto"/>
            <w:vAlign w:val="center"/>
          </w:tcPr>
          <w:p w14:paraId="73873863" w14:textId="23B8A526" w:rsidR="00D02410" w:rsidRPr="00B9076A" w:rsidRDefault="00D02410" w:rsidP="007D6B57">
            <w:pPr>
              <w:rPr>
                <w:rFonts w:ascii="Arial" w:hAnsi="Arial" w:cs="Arial"/>
                <w:sz w:val="18"/>
                <w:szCs w:val="18"/>
              </w:rPr>
            </w:pPr>
            <w:r>
              <w:rPr>
                <w:rFonts w:ascii="Arial" w:hAnsi="Arial" w:cs="Arial"/>
                <w:sz w:val="18"/>
                <w:szCs w:val="18"/>
              </w:rPr>
              <w:t>Pandemia – wydłużenie się łańcucha dostaw lub braki na rynku</w:t>
            </w:r>
          </w:p>
        </w:tc>
        <w:tc>
          <w:tcPr>
            <w:tcW w:w="1418" w:type="dxa"/>
            <w:tcBorders>
              <w:top w:val="single" w:sz="4" w:space="0" w:color="auto"/>
              <w:bottom w:val="single" w:sz="4" w:space="0" w:color="auto"/>
            </w:tcBorders>
            <w:shd w:val="clear" w:color="auto" w:fill="auto"/>
          </w:tcPr>
          <w:p w14:paraId="258B2913" w14:textId="1F35A3AA" w:rsidR="00D02410" w:rsidRDefault="00D02410" w:rsidP="007D6B57">
            <w:pPr>
              <w:spacing w:after="0" w:line="240" w:lineRule="auto"/>
              <w:rPr>
                <w:rFonts w:ascii="Arial" w:hAnsi="Arial" w:cs="Arial"/>
                <w:sz w:val="18"/>
                <w:szCs w:val="18"/>
              </w:rPr>
            </w:pPr>
            <w:r>
              <w:rPr>
                <w:rFonts w:ascii="Arial" w:hAnsi="Arial" w:cs="Arial"/>
                <w:sz w:val="18"/>
                <w:szCs w:val="18"/>
              </w:rPr>
              <w:t>Średnia</w:t>
            </w:r>
          </w:p>
        </w:tc>
        <w:tc>
          <w:tcPr>
            <w:tcW w:w="1848" w:type="dxa"/>
            <w:tcBorders>
              <w:top w:val="single" w:sz="4" w:space="0" w:color="auto"/>
              <w:bottom w:val="single" w:sz="4" w:space="0" w:color="auto"/>
            </w:tcBorders>
            <w:shd w:val="clear" w:color="auto" w:fill="auto"/>
          </w:tcPr>
          <w:p w14:paraId="66B38229" w14:textId="020C6071" w:rsidR="00D02410" w:rsidRDefault="00D02410" w:rsidP="007D6B57">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70978DA2" w14:textId="77777777" w:rsidR="00D02410" w:rsidRDefault="00D02410" w:rsidP="00D02410">
            <w:pPr>
              <w:pStyle w:val="Akapitzlist"/>
              <w:numPr>
                <w:ilvl w:val="0"/>
                <w:numId w:val="16"/>
              </w:numPr>
              <w:spacing w:after="0" w:line="240" w:lineRule="auto"/>
              <w:rPr>
                <w:rFonts w:ascii="Arial" w:hAnsi="Arial" w:cs="Arial"/>
                <w:sz w:val="18"/>
                <w:szCs w:val="18"/>
              </w:rPr>
            </w:pPr>
            <w:r>
              <w:rPr>
                <w:rFonts w:ascii="Arial" w:hAnsi="Arial" w:cs="Arial"/>
                <w:sz w:val="18"/>
                <w:szCs w:val="18"/>
              </w:rPr>
              <w:t>Redukcja – Beneficjent na bieżąco monitoruje własne stany magazynowe, starając się z odpowiednim wyprzedzeniem dokonywać zamówień. W sytuacjach jeśli jest to możliwe  (termin przydatności) wykonywane są większe zamówienia niż wynika to z bieżącego zapotrzebowania.</w:t>
            </w:r>
          </w:p>
          <w:p w14:paraId="4E67ABC5" w14:textId="77777777" w:rsidR="00D02410" w:rsidRPr="00D02410" w:rsidRDefault="00D02410" w:rsidP="00D02410">
            <w:pPr>
              <w:pStyle w:val="Akapitzlist"/>
              <w:numPr>
                <w:ilvl w:val="0"/>
                <w:numId w:val="16"/>
              </w:numPr>
              <w:spacing w:after="0" w:line="240" w:lineRule="auto"/>
              <w:rPr>
                <w:rFonts w:ascii="Arial" w:hAnsi="Arial" w:cs="Arial"/>
                <w:sz w:val="18"/>
                <w:szCs w:val="18"/>
              </w:rPr>
            </w:pPr>
            <w:r w:rsidRPr="004E02DA">
              <w:rPr>
                <w:rFonts w:ascii="Arial" w:hAnsi="Arial" w:cs="Arial"/>
                <w:b/>
                <w:sz w:val="18"/>
                <w:szCs w:val="18"/>
              </w:rPr>
              <w:t>Spodziewane/faktyczne efekty działań:</w:t>
            </w:r>
            <w:r>
              <w:rPr>
                <w:rFonts w:ascii="Arial" w:hAnsi="Arial" w:cs="Arial"/>
                <w:b/>
                <w:sz w:val="18"/>
                <w:szCs w:val="18"/>
              </w:rPr>
              <w:t xml:space="preserve"> </w:t>
            </w:r>
            <w:r w:rsidRPr="00D02410">
              <w:rPr>
                <w:rFonts w:ascii="Arial" w:hAnsi="Arial" w:cs="Arial"/>
                <w:bCs/>
                <w:sz w:val="18"/>
                <w:szCs w:val="18"/>
              </w:rPr>
              <w:t>unikniecie przestojów prac wynikających z braku materiałów lub odczynników.</w:t>
            </w:r>
          </w:p>
          <w:p w14:paraId="0F954AF2" w14:textId="10A54730" w:rsidR="00D02410" w:rsidRPr="00D02410" w:rsidRDefault="00954570" w:rsidP="00D02410">
            <w:pPr>
              <w:pStyle w:val="Akapitzlist"/>
              <w:numPr>
                <w:ilvl w:val="0"/>
                <w:numId w:val="16"/>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bl>
    <w:p w14:paraId="182FD639" w14:textId="77777777" w:rsidR="00FE27CA" w:rsidRDefault="00FE27CA">
      <w:pPr>
        <w:spacing w:before="240" w:after="120"/>
        <w:rPr>
          <w:rFonts w:ascii="Arial" w:hAnsi="Arial" w:cs="Arial"/>
          <w:b/>
          <w:sz w:val="20"/>
          <w:szCs w:val="20"/>
        </w:rPr>
      </w:pPr>
    </w:p>
    <w:p w14:paraId="7E39FB5B" w14:textId="77777777" w:rsidR="00FE27CA" w:rsidRDefault="00A42D25">
      <w:pPr>
        <w:spacing w:before="240" w:after="120"/>
      </w:pPr>
      <w:r>
        <w:rPr>
          <w:rFonts w:ascii="Arial" w:hAnsi="Arial" w:cs="Arial"/>
          <w:b/>
          <w:sz w:val="20"/>
          <w:szCs w:val="20"/>
        </w:rPr>
        <w:t>Ryzyka wpływające na utrzymanie efektów projektu</w:t>
      </w: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6"/>
        <w:gridCol w:w="1695"/>
        <w:gridCol w:w="2294"/>
        <w:gridCol w:w="2655"/>
      </w:tblGrid>
      <w:tr w:rsidR="00FE27CA" w14:paraId="0C1660C0"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6CCA2C" w14:textId="77777777" w:rsidR="00FE27CA" w:rsidRDefault="00A42D25">
            <w:pPr>
              <w:jc w:val="center"/>
            </w:pPr>
            <w:r>
              <w:rPr>
                <w:rFonts w:ascii="Arial" w:eastAsia="MS MinNew Roman" w:hAnsi="Arial" w:cs="Arial"/>
                <w:b/>
                <w:bCs/>
                <w:sz w:val="20"/>
              </w:rPr>
              <w:t>Nazwa ryzyka</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94B40F" w14:textId="77777777" w:rsidR="00FE27CA" w:rsidRDefault="00A42D25">
            <w:pPr>
              <w:pStyle w:val="Legenda"/>
              <w:jc w:val="center"/>
            </w:pPr>
            <w:r>
              <w:rPr>
                <w:rFonts w:ascii="Arial" w:hAnsi="Arial" w:cs="Arial"/>
                <w:sz w:val="20"/>
                <w:szCs w:val="20"/>
              </w:rPr>
              <w:t>Siła oddziaływania</w:t>
            </w:r>
          </w:p>
        </w:tc>
        <w:tc>
          <w:tcPr>
            <w:tcW w:w="22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CC4E2A" w14:textId="77777777" w:rsidR="00FE27CA" w:rsidRDefault="00A42D25">
            <w:pPr>
              <w:pStyle w:val="Legenda"/>
              <w:jc w:val="center"/>
            </w:pPr>
            <w:r>
              <w:rPr>
                <w:rFonts w:ascii="Arial" w:hAnsi="Arial" w:cs="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DF42E7" w14:textId="77777777" w:rsidR="00FE27CA" w:rsidRDefault="00A42D25">
            <w:pPr>
              <w:pStyle w:val="Legenda"/>
              <w:jc w:val="center"/>
            </w:pPr>
            <w:r>
              <w:rPr>
                <w:rFonts w:ascii="Arial" w:hAnsi="Arial" w:cs="Arial"/>
                <w:sz w:val="20"/>
                <w:szCs w:val="20"/>
              </w:rPr>
              <w:t>Sposób zarzadzania ryzykiem</w:t>
            </w:r>
          </w:p>
        </w:tc>
      </w:tr>
      <w:tr w:rsidR="00FE27CA" w14:paraId="28FEEAB9"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tcPr>
          <w:p w14:paraId="518A6E81" w14:textId="77777777" w:rsidR="00FE27CA" w:rsidRPr="005F5D26" w:rsidRDefault="00A42D25">
            <w:pPr>
              <w:rPr>
                <w:sz w:val="18"/>
                <w:szCs w:val="18"/>
              </w:rPr>
            </w:pPr>
            <w:r w:rsidRPr="005F5D26">
              <w:rPr>
                <w:rFonts w:ascii="Arial" w:hAnsi="Arial" w:cs="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46BE3303" w14:textId="77777777" w:rsidR="00FE27CA" w:rsidRPr="005F5D26" w:rsidRDefault="00A42D25">
            <w:pPr>
              <w:pStyle w:val="Legenda"/>
              <w:rPr>
                <w:sz w:val="18"/>
                <w:szCs w:val="18"/>
              </w:rPr>
            </w:pPr>
            <w:r w:rsidRPr="005F5D26">
              <w:rPr>
                <w:rFonts w:ascii="Arial" w:eastAsia="Times New Roman" w:hAnsi="Arial" w:cs="Arial"/>
                <w:b w:val="0"/>
                <w:bCs w:val="0"/>
                <w:kern w:val="0"/>
                <w:sz w:val="18"/>
                <w:szCs w:val="18"/>
                <w:lang w:eastAsia="pl-PL"/>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9B7E65D" w14:textId="4759B96C" w:rsidR="00FE27CA" w:rsidRPr="005F5D26" w:rsidRDefault="00480D61">
            <w:pPr>
              <w:pStyle w:val="Legenda"/>
              <w:rPr>
                <w:sz w:val="18"/>
                <w:szCs w:val="18"/>
              </w:rPr>
            </w:pPr>
            <w:r>
              <w:rPr>
                <w:rFonts w:ascii="Arial" w:eastAsia="Times New Roman" w:hAnsi="Arial" w:cs="Arial"/>
                <w:b w:val="0"/>
                <w:bCs w:val="0"/>
                <w:kern w:val="0"/>
                <w:sz w:val="18"/>
                <w:szCs w:val="18"/>
                <w:lang w:eastAsia="pl-PL"/>
              </w:rPr>
              <w:t>Niskie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6F0D4351" w14:textId="60FA949E" w:rsidR="005F5D26" w:rsidRPr="004E02DA" w:rsidRDefault="005F5D26" w:rsidP="004E02DA">
            <w:pPr>
              <w:pStyle w:val="Akapitzlist"/>
              <w:numPr>
                <w:ilvl w:val="0"/>
                <w:numId w:val="13"/>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55EE2E3B" w14:textId="77777777" w:rsidR="00FE27CA" w:rsidRDefault="005F5D26" w:rsidP="005F5D26">
            <w:pPr>
              <w:pStyle w:val="Akapitzlist"/>
              <w:numPr>
                <w:ilvl w:val="0"/>
                <w:numId w:val="13"/>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Duże zainteresowanie i wysoki poziom wykorzystania zdigitalizowanych zasobów</w:t>
            </w:r>
          </w:p>
          <w:p w14:paraId="24D56135" w14:textId="0A947B89" w:rsidR="004E02DA" w:rsidRPr="004E02DA" w:rsidRDefault="004E02DA" w:rsidP="005F5D26">
            <w:pPr>
              <w:pStyle w:val="Akapitzlist"/>
              <w:numPr>
                <w:ilvl w:val="0"/>
                <w:numId w:val="13"/>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681DB2" w14:paraId="57219FE6"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F8516" w14:textId="77777777" w:rsidR="00681DB2" w:rsidRPr="005F5D26" w:rsidRDefault="005F5D26" w:rsidP="005F5D26">
            <w:pPr>
              <w:rPr>
                <w:sz w:val="18"/>
                <w:szCs w:val="18"/>
              </w:rPr>
            </w:pPr>
            <w:r w:rsidRPr="00B9076A">
              <w:rPr>
                <w:rFonts w:ascii="Arial" w:hAnsi="Arial" w:cs="Arial"/>
                <w:sz w:val="18"/>
                <w:szCs w:val="18"/>
              </w:rPr>
              <w:t>Ryzyka Legislacyjne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75217A93" w14:textId="77777777" w:rsidR="00681DB2" w:rsidRPr="005F5D26" w:rsidRDefault="00681DB2" w:rsidP="00681DB2">
            <w:pPr>
              <w:pStyle w:val="Legenda"/>
              <w:rPr>
                <w:sz w:val="18"/>
                <w:szCs w:val="18"/>
              </w:rPr>
            </w:pPr>
            <w:r w:rsidRPr="005F5D26">
              <w:rPr>
                <w:rFonts w:ascii="Arial" w:hAnsi="Arial" w:cs="Arial"/>
                <w:b w:val="0"/>
                <w:sz w:val="18"/>
                <w:szCs w:val="18"/>
              </w:rPr>
              <w:t>Średnia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20685496" w14:textId="77777777" w:rsidR="00681DB2" w:rsidRPr="005F5D26" w:rsidRDefault="00681DB2" w:rsidP="00681DB2">
            <w:pPr>
              <w:pStyle w:val="Legenda"/>
              <w:rPr>
                <w:sz w:val="18"/>
                <w:szCs w:val="18"/>
              </w:rPr>
            </w:pPr>
            <w:r w:rsidRPr="005F5D26">
              <w:rPr>
                <w:rFonts w:ascii="Arial" w:eastAsia="Times New Roman" w:hAnsi="Arial" w:cs="Arial"/>
                <w:b w:val="0"/>
                <w:sz w:val="18"/>
                <w:szCs w:val="18"/>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5EDE1638" w14:textId="77777777" w:rsidR="004E02DA" w:rsidRPr="004E02DA" w:rsidRDefault="00681DB2" w:rsidP="004E02DA">
            <w:pPr>
              <w:pStyle w:val="Akapitzlist"/>
              <w:numPr>
                <w:ilvl w:val="3"/>
                <w:numId w:val="14"/>
              </w:numPr>
              <w:spacing w:after="0" w:line="240" w:lineRule="auto"/>
              <w:rPr>
                <w:sz w:val="18"/>
                <w:szCs w:val="18"/>
              </w:rPr>
            </w:pPr>
            <w:r w:rsidRPr="004E02DA">
              <w:rPr>
                <w:rFonts w:ascii="Arial" w:hAnsi="Arial" w:cs="Arial"/>
                <w:sz w:val="18"/>
                <w:szCs w:val="18"/>
              </w:rPr>
              <w:t>Redukowanie –Beneficjent na bieżąco monitoruje sytuację legislacyjno-prawną .</w:t>
            </w:r>
            <w:r w:rsidRPr="004E02DA">
              <w:rPr>
                <w:rFonts w:ascii="Arial" w:hAnsi="Arial" w:cs="Arial"/>
                <w:b/>
                <w:sz w:val="18"/>
                <w:szCs w:val="18"/>
              </w:rPr>
              <w:t xml:space="preserve"> </w:t>
            </w:r>
          </w:p>
          <w:p w14:paraId="43072FB1" w14:textId="77777777" w:rsidR="00681DB2" w:rsidRPr="004E02DA" w:rsidRDefault="00681DB2" w:rsidP="004E02DA">
            <w:pPr>
              <w:pStyle w:val="Akapitzlist"/>
              <w:numPr>
                <w:ilvl w:val="3"/>
                <w:numId w:val="14"/>
              </w:numPr>
              <w:spacing w:after="0" w:line="240" w:lineRule="auto"/>
              <w:rPr>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wczesna</w:t>
            </w:r>
            <w:r w:rsidRPr="004E02DA">
              <w:rPr>
                <w:rFonts w:ascii="Arial" w:hAnsi="Arial" w:cs="Arial"/>
                <w:b/>
                <w:sz w:val="18"/>
                <w:szCs w:val="18"/>
              </w:rPr>
              <w:t xml:space="preserve"> </w:t>
            </w:r>
            <w:r w:rsidRPr="004E02DA">
              <w:rPr>
                <w:rFonts w:ascii="Arial" w:hAnsi="Arial" w:cs="Arial"/>
                <w:sz w:val="18"/>
                <w:szCs w:val="18"/>
              </w:rPr>
              <w:t>reakcja na propozycje nowych aktów prawnych zapewni, iż nowe ramy prawne nie zagrażają realizacji projektu i udostępnianiu danych</w:t>
            </w:r>
          </w:p>
          <w:p w14:paraId="5D81C9A5" w14:textId="6BD1BC36" w:rsidR="004E02DA" w:rsidRPr="004E02DA" w:rsidRDefault="004E02DA" w:rsidP="004E02DA">
            <w:pPr>
              <w:pStyle w:val="Akapitzlist"/>
              <w:numPr>
                <w:ilvl w:val="3"/>
                <w:numId w:val="14"/>
              </w:numPr>
              <w:spacing w:after="0" w:line="240" w:lineRule="auto"/>
              <w:rPr>
                <w:sz w:val="18"/>
                <w:szCs w:val="18"/>
              </w:rPr>
            </w:pPr>
            <w:r w:rsidRPr="000E0B55">
              <w:rPr>
                <w:rFonts w:ascii="Arial" w:hAnsi="Arial" w:cs="Arial"/>
                <w:sz w:val="18"/>
                <w:szCs w:val="18"/>
              </w:rPr>
              <w:t>Brak zmiany w stosunku do poprzedniego okresu</w:t>
            </w:r>
          </w:p>
        </w:tc>
      </w:tr>
    </w:tbl>
    <w:p w14:paraId="4000160B" w14:textId="77777777" w:rsidR="00FE27CA" w:rsidRDefault="00A42D25" w:rsidP="004E02DA">
      <w:pPr>
        <w:pStyle w:val="Akapitzlist"/>
        <w:numPr>
          <w:ilvl w:val="0"/>
          <w:numId w:val="14"/>
        </w:numPr>
        <w:spacing w:before="360"/>
        <w:jc w:val="both"/>
      </w:pPr>
      <w:r>
        <w:rPr>
          <w:rStyle w:val="Nagwek2Znak"/>
          <w:rFonts w:ascii="Arial" w:eastAsiaTheme="minorHAnsi" w:hAnsi="Arial" w:cs="Arial"/>
          <w:b/>
          <w:color w:val="auto"/>
          <w:sz w:val="24"/>
          <w:szCs w:val="24"/>
        </w:rPr>
        <w:t>Wymiarowanie systemu informatycznego</w:t>
      </w:r>
    </w:p>
    <w:p w14:paraId="5E5A7584" w14:textId="77777777" w:rsidR="00FE27CA" w:rsidRDefault="00A42D25">
      <w:pPr>
        <w:spacing w:after="0" w:line="240" w:lineRule="auto"/>
        <w:jc w:val="both"/>
        <w:rPr>
          <w:color w:val="000000"/>
        </w:rPr>
      </w:pPr>
      <w:r>
        <w:rPr>
          <w:rFonts w:ascii="Arial" w:eastAsia="Times New Roman" w:hAnsi="Arial" w:cs="Arial"/>
          <w:color w:val="000000"/>
          <w:sz w:val="18"/>
          <w:szCs w:val="18"/>
          <w:lang w:eastAsia="pl-PL"/>
        </w:rPr>
        <w:t>Nie dotyczy</w:t>
      </w:r>
    </w:p>
    <w:p w14:paraId="4F5B3AC5" w14:textId="77777777" w:rsidR="00FE27CA" w:rsidRDefault="00A42D25" w:rsidP="004E02DA">
      <w:pPr>
        <w:pStyle w:val="Akapitzlist"/>
        <w:numPr>
          <w:ilvl w:val="0"/>
          <w:numId w:val="14"/>
        </w:numPr>
        <w:spacing w:before="360"/>
        <w:jc w:val="both"/>
      </w:pPr>
      <w:r>
        <w:rPr>
          <w:rStyle w:val="Nagwek2Znak"/>
          <w:rFonts w:ascii="Arial" w:hAnsi="Arial" w:cs="Arial"/>
          <w:b/>
          <w:color w:val="auto"/>
          <w:sz w:val="24"/>
          <w:szCs w:val="24"/>
        </w:rPr>
        <w:t>Dane kontaktowe:</w:t>
      </w:r>
      <w:r>
        <w:rPr>
          <w:rFonts w:ascii="Arial" w:hAnsi="Arial" w:cs="Arial"/>
          <w:b/>
        </w:rPr>
        <w:t xml:space="preserve"> </w:t>
      </w:r>
    </w:p>
    <w:p w14:paraId="318C1A46" w14:textId="34F601A8" w:rsidR="00FE27CA" w:rsidRDefault="00A42D25" w:rsidP="004F43DB">
      <w:pPr>
        <w:pStyle w:val="Akapitzlist"/>
        <w:spacing w:before="360"/>
        <w:ind w:left="360"/>
        <w:jc w:val="both"/>
      </w:pPr>
      <w:r>
        <w:rPr>
          <w:rFonts w:ascii="Arial" w:hAnsi="Arial" w:cstheme="minorHAnsi"/>
          <w:color w:val="000000"/>
          <w:sz w:val="18"/>
          <w:szCs w:val="18"/>
        </w:rPr>
        <w:t xml:space="preserve">Błażej Marciniak, Pracownia Biobank, Katedra Biofizyki Molekularnej, Wydział Biologii i Ochrony Środowiska Uniwersytetu Łódzkiego, </w:t>
      </w:r>
      <w:hyperlink r:id="rId8">
        <w:r>
          <w:rPr>
            <w:rStyle w:val="czeinternetowe"/>
            <w:rFonts w:ascii="Arial" w:hAnsi="Arial" w:cstheme="minorHAnsi"/>
            <w:color w:val="000000"/>
            <w:sz w:val="18"/>
            <w:szCs w:val="18"/>
          </w:rPr>
          <w:t>blazej.marciniak@biol.uni.lodz.pl</w:t>
        </w:r>
      </w:hyperlink>
      <w:r>
        <w:rPr>
          <w:rFonts w:ascii="Arial" w:hAnsi="Arial" w:cstheme="minorHAnsi"/>
          <w:color w:val="000000"/>
          <w:sz w:val="18"/>
          <w:szCs w:val="18"/>
        </w:rPr>
        <w:t>, 600 936 417.</w:t>
      </w:r>
      <w:bookmarkStart w:id="2" w:name="_Hlk18274354"/>
      <w:r>
        <w:rPr>
          <w:rFonts w:ascii="Arial" w:hAnsi="Arial" w:cs="Arial"/>
          <w:color w:val="000000"/>
          <w:sz w:val="18"/>
          <w:szCs w:val="18"/>
        </w:rPr>
        <w:t>.</w:t>
      </w:r>
      <w:bookmarkEnd w:id="2"/>
    </w:p>
    <w:sectPr w:rsidR="00FE27CA">
      <w:footerReference w:type="default" r:id="rId9"/>
      <w:pgSz w:w="11906" w:h="16838"/>
      <w:pgMar w:top="1416" w:right="1416" w:bottom="1417" w:left="1416" w:header="0" w:footer="709" w:gutter="0"/>
      <w:pgBorders w:offsetFrom="page">
        <w:top w:val="single" w:sz="4" w:space="24" w:color="000000"/>
        <w:left w:val="single" w:sz="4" w:space="24" w:color="000000"/>
        <w:bottom w:val="single" w:sz="4" w:space="24" w:color="000000"/>
        <w:right w:val="single" w:sz="4" w:space="24" w:color="000000"/>
      </w:pgBorders>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83174" w14:textId="77777777" w:rsidR="00FC6552" w:rsidRDefault="00FC6552">
      <w:pPr>
        <w:spacing w:after="0" w:line="240" w:lineRule="auto"/>
      </w:pPr>
      <w:r>
        <w:separator/>
      </w:r>
    </w:p>
  </w:endnote>
  <w:endnote w:type="continuationSeparator" w:id="0">
    <w:p w14:paraId="34CEDE9E" w14:textId="77777777" w:rsidR="00FC6552" w:rsidRDefault="00FC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238124"/>
      <w:docPartObj>
        <w:docPartGallery w:val="Page Numbers (Top of Page)"/>
        <w:docPartUnique/>
      </w:docPartObj>
    </w:sdtPr>
    <w:sdtEndPr/>
    <w:sdtContent>
      <w:p w14:paraId="7F09CF12" w14:textId="3A4EBADB" w:rsidR="00D876B3" w:rsidRDefault="00D876B3">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FC6552">
          <w:rPr>
            <w:b/>
            <w:bCs/>
            <w:noProof/>
            <w:sz w:val="24"/>
            <w:szCs w:val="24"/>
          </w:rPr>
          <w:t>1</w:t>
        </w:r>
        <w:r>
          <w:rPr>
            <w:b/>
            <w:bCs/>
            <w:sz w:val="24"/>
            <w:szCs w:val="24"/>
          </w:rPr>
          <w:fldChar w:fldCharType="end"/>
        </w:r>
        <w:r>
          <w:t xml:space="preserve"> z 1</w:t>
        </w:r>
        <w:r w:rsidR="004F43DB">
          <w:t>2</w:t>
        </w:r>
      </w:p>
    </w:sdtContent>
  </w:sdt>
  <w:p w14:paraId="3659F028" w14:textId="77777777" w:rsidR="00D876B3" w:rsidRDefault="00D876B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FC743" w14:textId="77777777" w:rsidR="00FC6552" w:rsidRDefault="00FC6552"/>
  </w:footnote>
  <w:footnote w:type="continuationSeparator" w:id="0">
    <w:p w14:paraId="4D0AB8D4" w14:textId="77777777" w:rsidR="00FC6552" w:rsidRDefault="00FC6552">
      <w:r>
        <w:continuationSeparator/>
      </w:r>
    </w:p>
  </w:footnote>
  <w:footnote w:id="1">
    <w:p w14:paraId="0C018848" w14:textId="77777777" w:rsidR="00D876B3" w:rsidRDefault="00D876B3">
      <w:pPr>
        <w:pStyle w:val="Tekstprzypisudolnego"/>
      </w:pPr>
      <w:r>
        <w:rPr>
          <w:rStyle w:val="FootnoteCharacters"/>
        </w:rPr>
        <w:footnoteRef/>
      </w:r>
      <w:r>
        <w:rPr>
          <w:rStyle w:val="FootnoteCharacters"/>
        </w:rPr>
        <w:tab/>
      </w:r>
      <w:r>
        <w:rPr>
          <w:rStyle w:val="Znakiprzypiswdolnych"/>
        </w:rPr>
        <w:tab/>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A2A61"/>
    <w:multiLevelType w:val="hybridMultilevel"/>
    <w:tmpl w:val="B4B8A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5828B6"/>
    <w:multiLevelType w:val="hybridMultilevel"/>
    <w:tmpl w:val="9A52D4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24740F"/>
    <w:multiLevelType w:val="hybridMultilevel"/>
    <w:tmpl w:val="4AD8BC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41752"/>
    <w:multiLevelType w:val="hybridMultilevel"/>
    <w:tmpl w:val="3D5C75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D850DD"/>
    <w:multiLevelType w:val="hybridMultilevel"/>
    <w:tmpl w:val="086A45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0522E6D"/>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286CBF"/>
    <w:multiLevelType w:val="multilevel"/>
    <w:tmpl w:val="543049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9D1721B"/>
    <w:multiLevelType w:val="hybridMultilevel"/>
    <w:tmpl w:val="EE4A3D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98153A4"/>
    <w:multiLevelType w:val="hybridMultilevel"/>
    <w:tmpl w:val="FD1CB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66486A"/>
    <w:multiLevelType w:val="hybridMultilevel"/>
    <w:tmpl w:val="9CC832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294FB7"/>
    <w:multiLevelType w:val="hybridMultilevel"/>
    <w:tmpl w:val="5F384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F10C05"/>
    <w:multiLevelType w:val="hybridMultilevel"/>
    <w:tmpl w:val="DC24FE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D4A4C8B"/>
    <w:multiLevelType w:val="hybridMultilevel"/>
    <w:tmpl w:val="2E04CA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1DD410E"/>
    <w:multiLevelType w:val="hybridMultilevel"/>
    <w:tmpl w:val="A8E839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3442E3F"/>
    <w:multiLevelType w:val="hybridMultilevel"/>
    <w:tmpl w:val="E11A33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9460D79"/>
    <w:multiLevelType w:val="hybridMultilevel"/>
    <w:tmpl w:val="08BA1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5E66522"/>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6"/>
  </w:num>
  <w:num w:numId="3">
    <w:abstractNumId w:val="12"/>
  </w:num>
  <w:num w:numId="4">
    <w:abstractNumId w:val="11"/>
  </w:num>
  <w:num w:numId="5">
    <w:abstractNumId w:val="0"/>
  </w:num>
  <w:num w:numId="6">
    <w:abstractNumId w:val="7"/>
  </w:num>
  <w:num w:numId="7">
    <w:abstractNumId w:val="15"/>
  </w:num>
  <w:num w:numId="8">
    <w:abstractNumId w:val="14"/>
  </w:num>
  <w:num w:numId="9">
    <w:abstractNumId w:val="9"/>
  </w:num>
  <w:num w:numId="10">
    <w:abstractNumId w:val="3"/>
  </w:num>
  <w:num w:numId="11">
    <w:abstractNumId w:val="13"/>
  </w:num>
  <w:num w:numId="12">
    <w:abstractNumId w:val="1"/>
  </w:num>
  <w:num w:numId="13">
    <w:abstractNumId w:val="2"/>
  </w:num>
  <w:num w:numId="14">
    <w:abstractNumId w:val="16"/>
  </w:num>
  <w:num w:numId="15">
    <w:abstractNumId w:val="10"/>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CA"/>
    <w:rsid w:val="000040DA"/>
    <w:rsid w:val="0000660A"/>
    <w:rsid w:val="00025F2E"/>
    <w:rsid w:val="00061ECE"/>
    <w:rsid w:val="00074950"/>
    <w:rsid w:val="00077079"/>
    <w:rsid w:val="00077550"/>
    <w:rsid w:val="00080934"/>
    <w:rsid w:val="0008252A"/>
    <w:rsid w:val="000846CD"/>
    <w:rsid w:val="00094AF3"/>
    <w:rsid w:val="00096CF0"/>
    <w:rsid w:val="0009760B"/>
    <w:rsid w:val="000B72BD"/>
    <w:rsid w:val="000C7100"/>
    <w:rsid w:val="000E0B55"/>
    <w:rsid w:val="000E36CC"/>
    <w:rsid w:val="000E4078"/>
    <w:rsid w:val="000F1310"/>
    <w:rsid w:val="0010069F"/>
    <w:rsid w:val="0010235A"/>
    <w:rsid w:val="001214A0"/>
    <w:rsid w:val="00145858"/>
    <w:rsid w:val="00150FBC"/>
    <w:rsid w:val="00166C25"/>
    <w:rsid w:val="00196084"/>
    <w:rsid w:val="001A030B"/>
    <w:rsid w:val="001B67AD"/>
    <w:rsid w:val="001C1E16"/>
    <w:rsid w:val="001D36A2"/>
    <w:rsid w:val="001F579A"/>
    <w:rsid w:val="00220ED6"/>
    <w:rsid w:val="00241692"/>
    <w:rsid w:val="00264669"/>
    <w:rsid w:val="002720C5"/>
    <w:rsid w:val="00274130"/>
    <w:rsid w:val="00285F06"/>
    <w:rsid w:val="002B17C8"/>
    <w:rsid w:val="002D3AC8"/>
    <w:rsid w:val="002D6B68"/>
    <w:rsid w:val="002E4845"/>
    <w:rsid w:val="003025EE"/>
    <w:rsid w:val="00306365"/>
    <w:rsid w:val="0032042C"/>
    <w:rsid w:val="003626D9"/>
    <w:rsid w:val="003655B3"/>
    <w:rsid w:val="00366B81"/>
    <w:rsid w:val="00377CB0"/>
    <w:rsid w:val="00385245"/>
    <w:rsid w:val="00396D64"/>
    <w:rsid w:val="003A3B0C"/>
    <w:rsid w:val="003B05D1"/>
    <w:rsid w:val="003B30CE"/>
    <w:rsid w:val="003B760A"/>
    <w:rsid w:val="003D4D9E"/>
    <w:rsid w:val="003F4F4B"/>
    <w:rsid w:val="00411C2D"/>
    <w:rsid w:val="004218FA"/>
    <w:rsid w:val="00421FAE"/>
    <w:rsid w:val="00423020"/>
    <w:rsid w:val="00424AA5"/>
    <w:rsid w:val="00445C15"/>
    <w:rsid w:val="004505A9"/>
    <w:rsid w:val="0045061C"/>
    <w:rsid w:val="00453C8B"/>
    <w:rsid w:val="00473F8C"/>
    <w:rsid w:val="0047704F"/>
    <w:rsid w:val="00480D61"/>
    <w:rsid w:val="00481FB1"/>
    <w:rsid w:val="00487B5C"/>
    <w:rsid w:val="00493277"/>
    <w:rsid w:val="00493E96"/>
    <w:rsid w:val="004966CC"/>
    <w:rsid w:val="004A024B"/>
    <w:rsid w:val="004A0801"/>
    <w:rsid w:val="004A1DDB"/>
    <w:rsid w:val="004A7568"/>
    <w:rsid w:val="004B7661"/>
    <w:rsid w:val="004C7028"/>
    <w:rsid w:val="004E02DA"/>
    <w:rsid w:val="004F43DB"/>
    <w:rsid w:val="00515F44"/>
    <w:rsid w:val="00527D09"/>
    <w:rsid w:val="00532520"/>
    <w:rsid w:val="0053265D"/>
    <w:rsid w:val="005502E4"/>
    <w:rsid w:val="00584615"/>
    <w:rsid w:val="005853A6"/>
    <w:rsid w:val="00586C06"/>
    <w:rsid w:val="005871C9"/>
    <w:rsid w:val="005A2A0A"/>
    <w:rsid w:val="005B565A"/>
    <w:rsid w:val="005C1BAD"/>
    <w:rsid w:val="005F5D26"/>
    <w:rsid w:val="006014A8"/>
    <w:rsid w:val="00601608"/>
    <w:rsid w:val="006106F7"/>
    <w:rsid w:val="00613352"/>
    <w:rsid w:val="0062016F"/>
    <w:rsid w:val="00622C4B"/>
    <w:rsid w:val="00630B44"/>
    <w:rsid w:val="00636770"/>
    <w:rsid w:val="00662A36"/>
    <w:rsid w:val="00681DB2"/>
    <w:rsid w:val="00682B3C"/>
    <w:rsid w:val="006A733C"/>
    <w:rsid w:val="006B7E84"/>
    <w:rsid w:val="006C2599"/>
    <w:rsid w:val="006C45C3"/>
    <w:rsid w:val="006C4752"/>
    <w:rsid w:val="006C4864"/>
    <w:rsid w:val="006D62F4"/>
    <w:rsid w:val="006E2D4C"/>
    <w:rsid w:val="006E41C3"/>
    <w:rsid w:val="006E7E38"/>
    <w:rsid w:val="00701A9C"/>
    <w:rsid w:val="0071234E"/>
    <w:rsid w:val="00725367"/>
    <w:rsid w:val="00743E77"/>
    <w:rsid w:val="0075331D"/>
    <w:rsid w:val="00753AA3"/>
    <w:rsid w:val="00753FAA"/>
    <w:rsid w:val="00757726"/>
    <w:rsid w:val="00766999"/>
    <w:rsid w:val="00766DFF"/>
    <w:rsid w:val="00767FB3"/>
    <w:rsid w:val="00780111"/>
    <w:rsid w:val="00784A18"/>
    <w:rsid w:val="00796154"/>
    <w:rsid w:val="007B2FD2"/>
    <w:rsid w:val="007D6B57"/>
    <w:rsid w:val="007F0172"/>
    <w:rsid w:val="00800986"/>
    <w:rsid w:val="00821C04"/>
    <w:rsid w:val="0082338B"/>
    <w:rsid w:val="00830E44"/>
    <w:rsid w:val="0083203F"/>
    <w:rsid w:val="00885546"/>
    <w:rsid w:val="00895392"/>
    <w:rsid w:val="008C23FC"/>
    <w:rsid w:val="008E5649"/>
    <w:rsid w:val="008F4AB9"/>
    <w:rsid w:val="008F73B6"/>
    <w:rsid w:val="00914D4E"/>
    <w:rsid w:val="00925B4D"/>
    <w:rsid w:val="0094474D"/>
    <w:rsid w:val="00954570"/>
    <w:rsid w:val="00962EA3"/>
    <w:rsid w:val="0096380E"/>
    <w:rsid w:val="00966FE3"/>
    <w:rsid w:val="00972BEF"/>
    <w:rsid w:val="00974A3C"/>
    <w:rsid w:val="009768DE"/>
    <w:rsid w:val="0098339C"/>
    <w:rsid w:val="00984926"/>
    <w:rsid w:val="0098544A"/>
    <w:rsid w:val="00987C95"/>
    <w:rsid w:val="009A479A"/>
    <w:rsid w:val="009A4C66"/>
    <w:rsid w:val="009B385B"/>
    <w:rsid w:val="009F577A"/>
    <w:rsid w:val="00A03B84"/>
    <w:rsid w:val="00A14B1A"/>
    <w:rsid w:val="00A22452"/>
    <w:rsid w:val="00A27297"/>
    <w:rsid w:val="00A42D25"/>
    <w:rsid w:val="00A50DA4"/>
    <w:rsid w:val="00A53325"/>
    <w:rsid w:val="00A8272F"/>
    <w:rsid w:val="00A9000D"/>
    <w:rsid w:val="00A92D97"/>
    <w:rsid w:val="00AA625F"/>
    <w:rsid w:val="00AF4FC4"/>
    <w:rsid w:val="00B316AA"/>
    <w:rsid w:val="00B47C58"/>
    <w:rsid w:val="00B5402A"/>
    <w:rsid w:val="00B5510E"/>
    <w:rsid w:val="00B55B65"/>
    <w:rsid w:val="00B56470"/>
    <w:rsid w:val="00B577CC"/>
    <w:rsid w:val="00B86BAB"/>
    <w:rsid w:val="00B9076A"/>
    <w:rsid w:val="00B91763"/>
    <w:rsid w:val="00BB3284"/>
    <w:rsid w:val="00BC08D5"/>
    <w:rsid w:val="00BF5B98"/>
    <w:rsid w:val="00C01A4C"/>
    <w:rsid w:val="00C57C50"/>
    <w:rsid w:val="00C96D3E"/>
    <w:rsid w:val="00CA2C05"/>
    <w:rsid w:val="00CB4ADB"/>
    <w:rsid w:val="00CC46D0"/>
    <w:rsid w:val="00CC7803"/>
    <w:rsid w:val="00CD3E45"/>
    <w:rsid w:val="00CF4E13"/>
    <w:rsid w:val="00D02410"/>
    <w:rsid w:val="00D17C47"/>
    <w:rsid w:val="00D45D5D"/>
    <w:rsid w:val="00D57981"/>
    <w:rsid w:val="00D63D7E"/>
    <w:rsid w:val="00D66CD4"/>
    <w:rsid w:val="00D74C3A"/>
    <w:rsid w:val="00D764FB"/>
    <w:rsid w:val="00D876B3"/>
    <w:rsid w:val="00DA2B35"/>
    <w:rsid w:val="00DB079E"/>
    <w:rsid w:val="00DB2CD0"/>
    <w:rsid w:val="00DB671B"/>
    <w:rsid w:val="00DF6E5A"/>
    <w:rsid w:val="00DF7AC9"/>
    <w:rsid w:val="00E0728C"/>
    <w:rsid w:val="00E113FB"/>
    <w:rsid w:val="00E11C58"/>
    <w:rsid w:val="00E15F50"/>
    <w:rsid w:val="00E221E2"/>
    <w:rsid w:val="00E50574"/>
    <w:rsid w:val="00E515B4"/>
    <w:rsid w:val="00E80AD5"/>
    <w:rsid w:val="00EC26C2"/>
    <w:rsid w:val="00ED0F19"/>
    <w:rsid w:val="00ED3662"/>
    <w:rsid w:val="00F0553E"/>
    <w:rsid w:val="00F366BD"/>
    <w:rsid w:val="00F40234"/>
    <w:rsid w:val="00F4198C"/>
    <w:rsid w:val="00F44373"/>
    <w:rsid w:val="00F6682F"/>
    <w:rsid w:val="00F817DD"/>
    <w:rsid w:val="00F9686D"/>
    <w:rsid w:val="00FB1FBF"/>
    <w:rsid w:val="00FB42E4"/>
    <w:rsid w:val="00FC6552"/>
    <w:rsid w:val="00FE27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90CC"/>
  <w15:docId w15:val="{A4448459-5F51-4C54-BDC0-42D87F0D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pPr>
      <w:spacing w:after="160" w:line="259" w:lineRule="auto"/>
    </w:pPr>
    <w:rPr>
      <w:sz w:val="22"/>
    </w:rPr>
  </w:style>
  <w:style w:type="paragraph" w:styleId="Nagwek1">
    <w:name w:val="heading 1"/>
    <w:basedOn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qFormat/>
    <w:rsid w:val="001C2D74"/>
    <w:rPr>
      <w:sz w:val="16"/>
      <w:szCs w:val="16"/>
    </w:rPr>
  </w:style>
  <w:style w:type="character" w:customStyle="1" w:styleId="TekstkomentarzaZnak">
    <w:name w:val="Tekst komentarza Znak"/>
    <w:basedOn w:val="Domylnaczcionkaakapitu"/>
    <w:link w:val="Tekstkomentarza"/>
    <w:uiPriority w:val="99"/>
    <w:qFormat/>
    <w:rsid w:val="001C2D74"/>
    <w:rPr>
      <w:sz w:val="20"/>
      <w:szCs w:val="20"/>
    </w:rPr>
  </w:style>
  <w:style w:type="character" w:customStyle="1" w:styleId="TematkomentarzaZnak">
    <w:name w:val="Temat komentarza Znak"/>
    <w:basedOn w:val="TekstkomentarzaZnak"/>
    <w:link w:val="Tematkomentarza"/>
    <w:uiPriority w:val="99"/>
    <w:semiHidden/>
    <w:qFormat/>
    <w:rsid w:val="001C2D74"/>
    <w:rPr>
      <w:b/>
      <w:bCs/>
      <w:sz w:val="20"/>
      <w:szCs w:val="20"/>
    </w:rPr>
  </w:style>
  <w:style w:type="character" w:customStyle="1" w:styleId="TekstdymkaZnak">
    <w:name w:val="Tekst dymka Znak"/>
    <w:basedOn w:val="Domylnaczcionkaakapitu"/>
    <w:link w:val="Tekstdymka"/>
    <w:uiPriority w:val="99"/>
    <w:semiHidden/>
    <w:qFormat/>
    <w:rsid w:val="001C2D74"/>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basedOn w:val="Domylnaczcionkaakapitu"/>
    <w:uiPriority w:val="99"/>
    <w:semiHidden/>
    <w:unhideWhenUsed/>
    <w:qFormat/>
    <w:rsid w:val="00BB2420"/>
    <w:rPr>
      <w:vertAlign w:val="superscript"/>
    </w:rPr>
  </w:style>
  <w:style w:type="character" w:customStyle="1" w:styleId="Nagwek1Znak">
    <w:name w:val="Nagłówek 1 Znak"/>
    <w:basedOn w:val="Domylnaczcionkaakapitu"/>
    <w:link w:val="Nagwek1"/>
    <w:uiPriority w:val="9"/>
    <w:qFormat/>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0F30B9"/>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5C77BB"/>
  </w:style>
  <w:style w:type="character" w:customStyle="1" w:styleId="StopkaZnak">
    <w:name w:val="Stopka Znak"/>
    <w:basedOn w:val="Domylnaczcionkaakapitu"/>
    <w:link w:val="Stopka"/>
    <w:uiPriority w:val="99"/>
    <w:qFormat/>
    <w:rsid w:val="005C77BB"/>
  </w:style>
  <w:style w:type="character" w:customStyle="1" w:styleId="BodyText1Char">
    <w:name w:val="Body Text 1 Char"/>
    <w:basedOn w:val="Domylnaczcionkaakapitu"/>
    <w:link w:val="BodyText1"/>
    <w:qFormat/>
    <w:rsid w:val="002B6F21"/>
    <w:rPr>
      <w:rFonts w:ascii="Arial" w:eastAsia="Times New Roman" w:hAnsi="Arial" w:cs="Arial"/>
      <w:b/>
      <w:iCs/>
      <w:color w:val="0070C0"/>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character" w:customStyle="1" w:styleId="TekstpodstawowyZnak">
    <w:name w:val="Tekst podstawowy Znak"/>
    <w:basedOn w:val="Domylnaczcionkaakapitu"/>
    <w:link w:val="Tekstpodstawowy"/>
    <w:uiPriority w:val="99"/>
    <w:semiHidden/>
    <w:qFormat/>
    <w:rsid w:val="00AE1643"/>
  </w:style>
  <w:style w:type="character" w:customStyle="1" w:styleId="ListLabel1">
    <w:name w:val="ListLabel 1"/>
    <w:qFormat/>
    <w:rPr>
      <w:i w:val="0"/>
      <w:color w:val="auto"/>
    </w:rPr>
  </w:style>
  <w:style w:type="character" w:customStyle="1" w:styleId="ListLabel2">
    <w:name w:val="ListLabel 2"/>
    <w:qFormat/>
    <w:rPr>
      <w:i w:val="0"/>
      <w:color w:val="auto"/>
    </w:rPr>
  </w:style>
  <w:style w:type="character" w:customStyle="1" w:styleId="ListLabel3">
    <w:name w:val="ListLabel 3"/>
    <w:qFormat/>
    <w:rPr>
      <w:i w:val="0"/>
      <w:color w:val="auto"/>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alibri Light"/>
      <w:i w:val="0"/>
      <w:sz w:val="22"/>
      <w:szCs w:val="22"/>
    </w:rPr>
  </w:style>
  <w:style w:type="character" w:customStyle="1" w:styleId="ListLabel9">
    <w:name w:val="ListLabel 9"/>
    <w:qFormat/>
    <w:rPr>
      <w:i w:val="0"/>
      <w:color w:val="auto"/>
    </w:rPr>
  </w:style>
  <w:style w:type="character" w:customStyle="1" w:styleId="ListLabel10">
    <w:name w:val="ListLabel 10"/>
    <w:qFormat/>
    <w:rPr>
      <w:i w:val="0"/>
      <w:color w:val="auto"/>
    </w:rPr>
  </w:style>
  <w:style w:type="character" w:customStyle="1" w:styleId="ListLabel11">
    <w:name w:val="ListLabel 11"/>
    <w:qFormat/>
    <w:rPr>
      <w:i w:val="0"/>
      <w:color w:val="auto"/>
    </w:rPr>
  </w:style>
  <w:style w:type="character" w:customStyle="1" w:styleId="ListLabel12">
    <w:name w:val="ListLabel 12"/>
    <w:qFormat/>
    <w:rPr>
      <w:rFonts w:cs="Calibri Light"/>
      <w:i w:val="0"/>
      <w:sz w:val="22"/>
      <w:szCs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i w:val="0"/>
      <w:color w:val="0070C0"/>
    </w:rPr>
  </w:style>
  <w:style w:type="character" w:customStyle="1" w:styleId="ListLabel17">
    <w:name w:val="ListLabel 17"/>
    <w:qFormat/>
    <w:rPr>
      <w:b/>
      <w:i w:val="0"/>
      <w:color w:val="0070C0"/>
    </w:rPr>
  </w:style>
  <w:style w:type="character" w:customStyle="1" w:styleId="ListLabel18">
    <w:name w:val="ListLabel 18"/>
    <w:qFormat/>
    <w:rPr>
      <w:b/>
      <w:i w:val="0"/>
      <w:color w:val="0070C0"/>
    </w:rPr>
  </w:style>
  <w:style w:type="character" w:customStyle="1" w:styleId="ListLabel19">
    <w:name w:val="ListLabel 19"/>
    <w:qFormat/>
    <w:rPr>
      <w:b/>
      <w:i w:val="0"/>
      <w:color w:val="2E74B5"/>
      <w:sz w:val="26"/>
      <w:szCs w:val="26"/>
    </w:rPr>
  </w:style>
  <w:style w:type="character" w:customStyle="1" w:styleId="ListLabel20">
    <w:name w:val="ListLabel 20"/>
    <w:qFormat/>
    <w:rPr>
      <w:b/>
      <w:i w:val="0"/>
      <w:color w:val="2E74B5"/>
      <w:sz w:val="26"/>
      <w:szCs w:val="26"/>
    </w:rPr>
  </w:style>
  <w:style w:type="character" w:customStyle="1" w:styleId="ListLabel21">
    <w:name w:val="ListLabel 21"/>
    <w:qFormat/>
    <w:rPr>
      <w:rFonts w:ascii="Arial" w:hAnsi="Arial"/>
      <w:b/>
      <w:i w:val="0"/>
      <w:color w:val="auto"/>
      <w:sz w:val="24"/>
      <w:szCs w:val="2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czeinternetowe">
    <w:name w:val="Łącze internetowe"/>
    <w:basedOn w:val="Domylnaczcionkaakapitu"/>
    <w:qFormat/>
    <w:rPr>
      <w:color w:val="0563C1" w:themeColor="hyperlink"/>
      <w:u w:val="single"/>
    </w:rPr>
  </w:style>
  <w:style w:type="character" w:customStyle="1" w:styleId="ListLabel25">
    <w:name w:val="ListLabel 25"/>
    <w:qFormat/>
    <w:rPr>
      <w:rFonts w:cstheme="minorHAnsi"/>
      <w:sz w:val="18"/>
      <w:szCs w:val="18"/>
    </w:rPr>
  </w:style>
  <w:style w:type="character" w:customStyle="1" w:styleId="ListLabel26">
    <w:name w:val="ListLabel 26"/>
    <w:qFormat/>
    <w:rPr>
      <w:rFonts w:ascii="Arial" w:hAnsi="Arial"/>
      <w:b/>
      <w:i w:val="0"/>
      <w:color w:val="auto"/>
      <w:sz w:val="20"/>
      <w:szCs w:val="26"/>
    </w:rPr>
  </w:style>
  <w:style w:type="character" w:customStyle="1" w:styleId="ListLabel27">
    <w:name w:val="ListLabel 27"/>
    <w:qFormat/>
    <w:rPr>
      <w:rFonts w:cs="Arial"/>
      <w:sz w:val="18"/>
    </w:rPr>
  </w:style>
  <w:style w:type="character" w:customStyle="1" w:styleId="ListLabel28">
    <w:name w:val="ListLabel 28"/>
    <w:qFormat/>
    <w:rPr>
      <w:rFonts w:cs="Arial"/>
      <w:sz w:val="18"/>
    </w:rPr>
  </w:style>
  <w:style w:type="character" w:customStyle="1" w:styleId="ListLabel29">
    <w:name w:val="ListLabel 29"/>
    <w:qFormat/>
    <w:rPr>
      <w:rFonts w:ascii="Arial" w:hAnsi="Arial" w:cstheme="minorHAnsi"/>
      <w:color w:val="000000"/>
      <w:sz w:val="18"/>
      <w:szCs w:val="18"/>
    </w:rPr>
  </w:style>
  <w:style w:type="character" w:customStyle="1" w:styleId="ListLabel30">
    <w:name w:val="ListLabel 30"/>
    <w:qFormat/>
    <w:rPr>
      <w:rFonts w:ascii="Arial" w:hAnsi="Arial"/>
      <w:b/>
      <w:i w:val="0"/>
      <w:color w:val="auto"/>
      <w:sz w:val="20"/>
      <w:szCs w:val="26"/>
    </w:rPr>
  </w:style>
  <w:style w:type="character" w:customStyle="1" w:styleId="ListLabel31">
    <w:name w:val="ListLabel 31"/>
    <w:qFormat/>
    <w:rPr>
      <w:rFonts w:ascii="Arial" w:hAnsi="Arial" w:cstheme="minorHAnsi"/>
      <w:color w:val="000000"/>
      <w:sz w:val="18"/>
      <w:szCs w:val="18"/>
    </w:rPr>
  </w:style>
  <w:style w:type="character" w:customStyle="1" w:styleId="ListLabel32">
    <w:name w:val="ListLabel 32"/>
    <w:qFormat/>
    <w:rPr>
      <w:rFonts w:ascii="Arial" w:hAnsi="Arial"/>
      <w:b/>
      <w:i w:val="0"/>
      <w:color w:val="auto"/>
      <w:sz w:val="20"/>
      <w:szCs w:val="26"/>
    </w:rPr>
  </w:style>
  <w:style w:type="character" w:customStyle="1" w:styleId="ListLabel33">
    <w:name w:val="ListLabel 33"/>
    <w:qFormat/>
    <w:rPr>
      <w:rFonts w:ascii="Arial" w:hAnsi="Arial" w:cstheme="minorHAnsi"/>
      <w:color w:val="000000"/>
      <w:sz w:val="18"/>
      <w:szCs w:val="18"/>
    </w:rPr>
  </w:style>
  <w:style w:type="character" w:customStyle="1" w:styleId="ListLabel34">
    <w:name w:val="ListLabel 34"/>
    <w:qFormat/>
    <w:rPr>
      <w:rFonts w:ascii="Arial" w:hAnsi="Arial"/>
      <w:b/>
      <w:i w:val="0"/>
      <w:color w:val="auto"/>
      <w:sz w:val="20"/>
      <w:szCs w:val="26"/>
    </w:rPr>
  </w:style>
  <w:style w:type="character" w:customStyle="1" w:styleId="ListLabel35">
    <w:name w:val="ListLabel 35"/>
    <w:qFormat/>
    <w:rPr>
      <w:rFonts w:ascii="Arial" w:hAnsi="Arial" w:cstheme="minorHAnsi"/>
      <w:color w:val="000000"/>
      <w:sz w:val="18"/>
      <w:szCs w:val="18"/>
    </w:rPr>
  </w:style>
  <w:style w:type="character" w:customStyle="1" w:styleId="ListLabel36">
    <w:name w:val="ListLabel 36"/>
    <w:qFormat/>
    <w:rPr>
      <w:rFonts w:ascii="Arial" w:hAnsi="Arial"/>
      <w:b/>
      <w:i w:val="0"/>
      <w:color w:val="auto"/>
      <w:sz w:val="20"/>
      <w:szCs w:val="26"/>
    </w:rPr>
  </w:style>
  <w:style w:type="character" w:customStyle="1" w:styleId="ListLabel37">
    <w:name w:val="ListLabel 37"/>
    <w:qFormat/>
    <w:rPr>
      <w:rFonts w:ascii="Arial" w:hAnsi="Arial" w:cstheme="minorHAnsi"/>
      <w:color w:val="000000"/>
      <w:sz w:val="18"/>
      <w:szCs w:val="18"/>
    </w:rPr>
  </w:style>
  <w:style w:type="character" w:customStyle="1" w:styleId="ListLabel38">
    <w:name w:val="ListLabel 38"/>
    <w:qFormat/>
    <w:rPr>
      <w:rFonts w:ascii="Arial" w:hAnsi="Arial"/>
      <w:b/>
      <w:i w:val="0"/>
      <w:color w:val="auto"/>
      <w:sz w:val="20"/>
      <w:szCs w:val="26"/>
    </w:rPr>
  </w:style>
  <w:style w:type="character" w:customStyle="1" w:styleId="ListLabel39">
    <w:name w:val="ListLabel 39"/>
    <w:qFormat/>
    <w:rPr>
      <w:rFonts w:ascii="Arial" w:hAnsi="Arial" w:cstheme="minorHAnsi"/>
      <w:color w:val="000000"/>
      <w:sz w:val="18"/>
      <w:szCs w:val="18"/>
    </w:rPr>
  </w:style>
  <w:style w:type="character" w:customStyle="1" w:styleId="InternetLink">
    <w:name w:val="Internet Link"/>
    <w:rPr>
      <w:color w:val="000080"/>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40">
    <w:name w:val="ListLabel 40"/>
    <w:qFormat/>
    <w:rPr>
      <w:rFonts w:ascii="Arial" w:hAnsi="Arial"/>
      <w:b/>
      <w:i w:val="0"/>
      <w:color w:val="auto"/>
      <w:sz w:val="20"/>
      <w:szCs w:val="26"/>
    </w:rPr>
  </w:style>
  <w:style w:type="character" w:customStyle="1" w:styleId="ListLabel41">
    <w:name w:val="ListLabel 41"/>
    <w:qFormat/>
    <w:rPr>
      <w:rFonts w:ascii="Arial" w:hAnsi="Arial" w:cstheme="minorHAnsi"/>
      <w:color w:val="000000"/>
      <w:sz w:val="18"/>
      <w:szCs w:val="18"/>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uiPriority w:val="99"/>
    <w:semiHidden/>
    <w:unhideWhenUsed/>
    <w:rsid w:val="00AE1643"/>
    <w:pPr>
      <w:spacing w:after="120"/>
    </w:pPr>
  </w:style>
  <w:style w:type="paragraph" w:styleId="Lista">
    <w:name w:val="List"/>
    <w:basedOn w:val="Tekstpodstawowy"/>
    <w:rPr>
      <w:rFonts w:cs="Mangal"/>
    </w:rPr>
  </w:style>
  <w:style w:type="paragraph" w:styleId="Legenda">
    <w:name w:val="caption"/>
    <w:basedOn w:val="Normalny"/>
    <w:qFormat/>
    <w:rsid w:val="0091332C"/>
    <w:pPr>
      <w:widowControl w:val="0"/>
      <w:suppressAutoHyphens/>
      <w:spacing w:after="0" w:line="240" w:lineRule="auto"/>
    </w:pPr>
    <w:rPr>
      <w:rFonts w:ascii="Times New Roman" w:eastAsia="Arial Unicode MS" w:hAnsi="Times New Roman" w:cs="Times New Roman"/>
      <w:b/>
      <w:bCs/>
      <w:kern w:val="2"/>
      <w:sz w:val="24"/>
      <w:szCs w:val="24"/>
    </w:rPr>
  </w:style>
  <w:style w:type="paragraph" w:customStyle="1" w:styleId="Index">
    <w:name w:val="Index"/>
    <w:basedOn w:val="Normalny"/>
    <w:qFormat/>
    <w:pPr>
      <w:suppressLineNumbers/>
    </w:pPr>
    <w:rPr>
      <w:rFonts w:cs="Lohit Devanagari"/>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77418F"/>
    <w:pPr>
      <w:ind w:left="720"/>
      <w:contextualSpacing/>
    </w:pPr>
  </w:style>
  <w:style w:type="paragraph" w:styleId="Tekstkomentarza">
    <w:name w:val="annotation text"/>
    <w:basedOn w:val="Normalny"/>
    <w:link w:val="TekstkomentarzaZnak"/>
    <w:uiPriority w:val="99"/>
    <w:unhideWhenUsed/>
    <w:qFormat/>
    <w:rsid w:val="001C2D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1C2D74"/>
    <w:rPr>
      <w:b/>
      <w:bCs/>
    </w:rPr>
  </w:style>
  <w:style w:type="paragraph" w:styleId="Tekstdymka">
    <w:name w:val="Balloon Text"/>
    <w:basedOn w:val="Normalny"/>
    <w:link w:val="TekstdymkaZnak"/>
    <w:uiPriority w:val="99"/>
    <w:semiHidden/>
    <w:unhideWhenUsed/>
    <w:qFormat/>
    <w:rsid w:val="001C2D74"/>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paragraph" w:customStyle="1" w:styleId="Bodytext1blueitalic">
    <w:name w:val="Body text 1 + blue + italic"/>
    <w:basedOn w:val="Normalny"/>
    <w:autoRedefine/>
    <w:qFormat/>
    <w:rsid w:val="002B6F21"/>
    <w:pPr>
      <w:widowControl w:val="0"/>
      <w:spacing w:before="240" w:after="240" w:line="240" w:lineRule="auto"/>
      <w:ind w:left="360"/>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widowControl w:val="0"/>
      <w:spacing w:before="240" w:after="240" w:line="240" w:lineRule="auto"/>
      <w:ind w:left="360"/>
    </w:pPr>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C42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C01A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128146">
      <w:bodyDiv w:val="1"/>
      <w:marLeft w:val="0"/>
      <w:marRight w:val="0"/>
      <w:marTop w:val="0"/>
      <w:marBottom w:val="0"/>
      <w:divBdr>
        <w:top w:val="none" w:sz="0" w:space="0" w:color="auto"/>
        <w:left w:val="none" w:sz="0" w:space="0" w:color="auto"/>
        <w:bottom w:val="none" w:sz="0" w:space="0" w:color="auto"/>
        <w:right w:val="none" w:sz="0" w:space="0" w:color="auto"/>
      </w:divBdr>
    </w:div>
    <w:div w:id="824592645">
      <w:bodyDiv w:val="1"/>
      <w:marLeft w:val="0"/>
      <w:marRight w:val="0"/>
      <w:marTop w:val="0"/>
      <w:marBottom w:val="0"/>
      <w:divBdr>
        <w:top w:val="none" w:sz="0" w:space="0" w:color="auto"/>
        <w:left w:val="none" w:sz="0" w:space="0" w:color="auto"/>
        <w:bottom w:val="none" w:sz="0" w:space="0" w:color="auto"/>
        <w:right w:val="none" w:sz="0" w:space="0" w:color="auto"/>
      </w:divBdr>
    </w:div>
    <w:div w:id="840700016">
      <w:bodyDiv w:val="1"/>
      <w:marLeft w:val="0"/>
      <w:marRight w:val="0"/>
      <w:marTop w:val="0"/>
      <w:marBottom w:val="0"/>
      <w:divBdr>
        <w:top w:val="none" w:sz="0" w:space="0" w:color="auto"/>
        <w:left w:val="none" w:sz="0" w:space="0" w:color="auto"/>
        <w:bottom w:val="none" w:sz="0" w:space="0" w:color="auto"/>
        <w:right w:val="none" w:sz="0" w:space="0" w:color="auto"/>
      </w:divBdr>
    </w:div>
    <w:div w:id="928658880">
      <w:bodyDiv w:val="1"/>
      <w:marLeft w:val="0"/>
      <w:marRight w:val="0"/>
      <w:marTop w:val="0"/>
      <w:marBottom w:val="0"/>
      <w:divBdr>
        <w:top w:val="none" w:sz="0" w:space="0" w:color="auto"/>
        <w:left w:val="none" w:sz="0" w:space="0" w:color="auto"/>
        <w:bottom w:val="none" w:sz="0" w:space="0" w:color="auto"/>
        <w:right w:val="none" w:sz="0" w:space="0" w:color="auto"/>
      </w:divBdr>
    </w:div>
    <w:div w:id="1014114118">
      <w:bodyDiv w:val="1"/>
      <w:marLeft w:val="0"/>
      <w:marRight w:val="0"/>
      <w:marTop w:val="0"/>
      <w:marBottom w:val="0"/>
      <w:divBdr>
        <w:top w:val="none" w:sz="0" w:space="0" w:color="auto"/>
        <w:left w:val="none" w:sz="0" w:space="0" w:color="auto"/>
        <w:bottom w:val="none" w:sz="0" w:space="0" w:color="auto"/>
        <w:right w:val="none" w:sz="0" w:space="0" w:color="auto"/>
      </w:divBdr>
    </w:div>
    <w:div w:id="1037050103">
      <w:bodyDiv w:val="1"/>
      <w:marLeft w:val="0"/>
      <w:marRight w:val="0"/>
      <w:marTop w:val="0"/>
      <w:marBottom w:val="0"/>
      <w:divBdr>
        <w:top w:val="none" w:sz="0" w:space="0" w:color="auto"/>
        <w:left w:val="none" w:sz="0" w:space="0" w:color="auto"/>
        <w:bottom w:val="none" w:sz="0" w:space="0" w:color="auto"/>
        <w:right w:val="none" w:sz="0" w:space="0" w:color="auto"/>
      </w:divBdr>
    </w:div>
    <w:div w:id="1295060040">
      <w:bodyDiv w:val="1"/>
      <w:marLeft w:val="0"/>
      <w:marRight w:val="0"/>
      <w:marTop w:val="0"/>
      <w:marBottom w:val="0"/>
      <w:divBdr>
        <w:top w:val="none" w:sz="0" w:space="0" w:color="auto"/>
        <w:left w:val="none" w:sz="0" w:space="0" w:color="auto"/>
        <w:bottom w:val="none" w:sz="0" w:space="0" w:color="auto"/>
        <w:right w:val="none" w:sz="0" w:space="0" w:color="auto"/>
      </w:divBdr>
    </w:div>
    <w:div w:id="1631478871">
      <w:bodyDiv w:val="1"/>
      <w:marLeft w:val="0"/>
      <w:marRight w:val="0"/>
      <w:marTop w:val="0"/>
      <w:marBottom w:val="0"/>
      <w:divBdr>
        <w:top w:val="none" w:sz="0" w:space="0" w:color="auto"/>
        <w:left w:val="none" w:sz="0" w:space="0" w:color="auto"/>
        <w:bottom w:val="none" w:sz="0" w:space="0" w:color="auto"/>
        <w:right w:val="none" w:sz="0" w:space="0" w:color="auto"/>
      </w:divBdr>
    </w:div>
    <w:div w:id="1837384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j.marciniak@biol.uni.lod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AC24A-74CD-4625-A8DF-AD59601A2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3097</Words>
  <Characters>18586</Characters>
  <Application>Microsoft Office Word</Application>
  <DocSecurity>0</DocSecurity>
  <Lines>154</Lines>
  <Paragraphs>43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Ministerstwo Cyfryzacji</Company>
  <LinksUpToDate>false</LinksUpToDate>
  <CharactersWithSpaces>21640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Marciniak</dc:creator>
  <dc:description/>
  <cp:lastModifiedBy>Błażej Marciniak</cp:lastModifiedBy>
  <cp:revision>2</cp:revision>
  <cp:lastPrinted>2022-03-08T09:26:00Z</cp:lastPrinted>
  <dcterms:created xsi:type="dcterms:W3CDTF">2022-05-31T12:27:00Z</dcterms:created>
  <dcterms:modified xsi:type="dcterms:W3CDTF">2022-05-31T12:27:00Z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